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272" w:left="1308" w:right="767" w:bottom="734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framePr w:w="4776" w:h="317" w:wrap="none" w:vAnchor="text" w:hAnchor="page" w:x="138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fr-FR" w:eastAsia="fr-FR" w:bidi="fr-FR"/>
        </w:rPr>
        <w:t>LISTE DES EMPLACEMENTS RESERVES</w:t>
      </w:r>
    </w:p>
    <w:p>
      <w:pPr>
        <w:pStyle w:val="Style6"/>
        <w:keepNext w:val="0"/>
        <w:keepLines w:val="0"/>
        <w:framePr w:w="9192" w:h="547" w:wrap="none" w:vAnchor="text" w:hAnchor="page" w:x="1309" w:y="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fr-FR" w:eastAsia="fr-FR" w:bidi="fr-FR"/>
        </w:rPr>
        <w:t>Le numéro de l’emplacement réservé porté aux documents graphiques renvoie à la liste ci- dessous :</w:t>
      </w:r>
    </w:p>
    <w:tbl>
      <w:tblPr>
        <w:tblOverlap w:val="never"/>
        <w:jc w:val="left"/>
        <w:tblLayout w:type="fixed"/>
      </w:tblPr>
      <w:tblGrid>
        <w:gridCol w:w="446"/>
        <w:gridCol w:w="5131"/>
        <w:gridCol w:w="1555"/>
        <w:gridCol w:w="2016"/>
      </w:tblGrid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N°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DESIGNATION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SUPERFICIE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BENEFICIAIRE</w:t>
            </w:r>
          </w:p>
        </w:tc>
      </w:tr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Liaison piétonne entre la rue Lombardeau et la rue du stade. L'objet de cet emplacement réservé est étendu au passage de réseaux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38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3 450 m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vertAlign w:val="superscript"/>
                <w:lang w:val="fr-FR" w:eastAsia="fr-FR" w:bidi="fr-FR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COMMUNE</w:t>
            </w:r>
          </w:p>
        </w:tc>
      </w:tr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Elargissement de l'entrée Nord de la rue du Stade et aménagement de la visibilité du carrefour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30 m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vertAlign w:val="superscript"/>
                <w:lang w:val="fr-FR" w:eastAsia="fr-FR" w:bidi="fr-FR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COMMUNE</w:t>
            </w: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Elargissement de la rue Lombardeau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420 m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vertAlign w:val="superscript"/>
                <w:lang w:val="fr-FR" w:eastAsia="fr-FR" w:bidi="fr-FR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COMMUNE</w:t>
            </w: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Création d'une zone naturelle de rétention d'eau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5 650 m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vertAlign w:val="superscript"/>
                <w:lang w:val="fr-FR" w:eastAsia="fr-FR" w:bidi="fr-FR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COMMUNE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Elargissement de la rue du Stade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1400 m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vertAlign w:val="superscript"/>
                <w:lang w:val="fr-FR" w:eastAsia="fr-FR" w:bidi="fr-FR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COMMUNE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Elargissement de la rue des écoles.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920 m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vertAlign w:val="superscript"/>
                <w:lang w:val="fr-FR" w:eastAsia="fr-FR" w:bidi="fr-FR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COMMUNE</w:t>
            </w: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Accès à la Meuse au lieu-dit "Gaulier"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80 m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vertAlign w:val="superscript"/>
                <w:lang w:val="fr-FR" w:eastAsia="fr-FR" w:bidi="fr-FR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COMMUNE</w:t>
            </w:r>
          </w:p>
        </w:tc>
      </w:tr>
      <w:tr>
        <w:trPr>
          <w:trHeight w:val="50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8</w:t>
            </w:r>
          </w:p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Création d'une retenue d'eau au lieu-dit "Ré de l'Etang"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9470 m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vertAlign w:val="superscript"/>
                <w:lang w:val="fr-FR" w:eastAsia="fr-FR" w:bidi="fr-FR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COMMUNE</w:t>
            </w:r>
          </w:p>
        </w:tc>
      </w:tr>
      <w:tr>
        <w:trPr>
          <w:trHeight w:val="52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framePr w:w="9149" w:h="5933" w:wrap="none" w:vAnchor="text" w:hAnchor="page" w:x="1323" w:y="1326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Elargissement de 8 mètres de l'avenue André Payer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330 m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vertAlign w:val="superscript"/>
                <w:lang w:val="fr-FR" w:eastAsia="fr-FR" w:bidi="fr-FR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COMMUNE</w:t>
            </w:r>
          </w:p>
        </w:tc>
      </w:tr>
      <w:tr>
        <w:trPr>
          <w:trHeight w:val="55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149" w:h="5933" w:wrap="none" w:vAnchor="text" w:hAnchor="page" w:x="1323" w:y="132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SUPERFICIE TOTALE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9149" w:h="5933" w:wrap="none" w:vAnchor="text" w:hAnchor="page" w:x="1323" w:y="13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>21 750 m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vertAlign w:val="superscript"/>
                <w:lang w:val="fr-FR" w:eastAsia="fr-FR" w:bidi="fr-FR"/>
              </w:rPr>
              <w:t>2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fr-FR" w:eastAsia="fr-FR" w:bidi="fr-FR"/>
              </w:rPr>
              <w:t xml:space="preserve"> /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149" w:h="5933" w:wrap="none" w:vAnchor="text" w:hAnchor="page" w:x="1323" w:y="1326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9149" w:h="5933" w:wrap="none" w:vAnchor="text" w:hAnchor="page" w:x="1323" w:y="1326"/>
        <w:widowControl w:val="0"/>
        <w:spacing w:line="1" w:lineRule="exact"/>
      </w:pPr>
    </w:p>
    <w:p>
      <w:pPr>
        <w:pStyle w:val="Style6"/>
        <w:keepNext w:val="0"/>
        <w:keepLines w:val="0"/>
        <w:framePr w:w="5962" w:h="317" w:wrap="none" w:vAnchor="text" w:hAnchor="page" w:x="1390" w:y="8492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fr-FR" w:eastAsia="fr-FR" w:bidi="fr-FR"/>
        </w:rPr>
        <w:t>BOIS ET FORETS SOUMIS AU REGIME FORESTIER</w:t>
      </w:r>
    </w:p>
    <w:p>
      <w:pPr>
        <w:pStyle w:val="Style6"/>
        <w:keepNext w:val="0"/>
        <w:keepLines w:val="0"/>
        <w:framePr w:w="682" w:h="293" w:wrap="none" w:vAnchor="text" w:hAnchor="page" w:x="1318" w:y="90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fr-FR" w:eastAsia="fr-FR" w:bidi="fr-FR"/>
        </w:rPr>
        <w:t>Néant.</w:t>
      </w:r>
    </w:p>
    <w:p>
      <w:pPr>
        <w:pStyle w:val="Style6"/>
        <w:keepNext w:val="0"/>
        <w:keepLines w:val="0"/>
        <w:framePr w:w="8448" w:h="595" w:wrap="none" w:vAnchor="text" w:hAnchor="page" w:x="1390" w:y="9817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fr-FR" w:eastAsia="fr-FR" w:bidi="fr-FR"/>
        </w:rPr>
        <w:t>LISTE DES LOTISSEMENTS DONT LES REGLES D'URBANISME ONT ETE MAINTENUES</w:t>
      </w:r>
    </w:p>
    <w:p>
      <w:pPr>
        <w:pStyle w:val="Style6"/>
        <w:keepNext w:val="0"/>
        <w:keepLines w:val="0"/>
        <w:framePr w:w="682" w:h="293" w:wrap="none" w:vAnchor="text" w:hAnchor="page" w:x="1323" w:y="10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fr-FR" w:eastAsia="fr-FR" w:bidi="fr-FR"/>
        </w:rPr>
        <w:t>Néant.</w:t>
      </w:r>
    </w:p>
    <w:p>
      <w:pPr>
        <w:pStyle w:val="Style6"/>
        <w:keepNext w:val="0"/>
        <w:keepLines w:val="0"/>
        <w:framePr w:w="5256" w:h="317" w:wrap="none" w:vAnchor="text" w:hAnchor="page" w:x="1371" w:y="1142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fr-FR" w:eastAsia="fr-FR" w:bidi="fr-FR"/>
        </w:rPr>
        <w:t>ZONES A RISQUE D'EXPOSITION AU PLOMB</w:t>
      </w:r>
    </w:p>
    <w:p>
      <w:pPr>
        <w:pStyle w:val="Style6"/>
        <w:keepNext w:val="0"/>
        <w:keepLines w:val="0"/>
        <w:framePr w:w="2400" w:h="293" w:wrap="none" w:vAnchor="text" w:hAnchor="page" w:x="1309" w:y="119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fr-FR" w:eastAsia="fr-FR" w:bidi="fr-FR"/>
        </w:rPr>
        <w:t>Totalité de la commune.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4972685</wp:posOffset>
            </wp:positionH>
            <wp:positionV relativeFrom="paragraph">
              <wp:posOffset>4230370</wp:posOffset>
            </wp:positionV>
            <wp:extent cx="2096770" cy="165227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096770" cy="16522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72" w:left="1308" w:right="767" w:bottom="734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580" w:line="240" w:lineRule="auto"/>
        <w:ind w:left="0" w:right="0" w:firstLine="0"/>
        <w:jc w:val="both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fr-FR" w:eastAsia="fr-FR" w:bidi="fr-FR"/>
        </w:rPr>
        <w:t>PRESCRIPTIONS D'ISOLEMENT ACOUSTIQUE AU VOISINAGE DES INFRASTRUCTURES DE TRANSPORT TERRESTRE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fr-FR" w:eastAsia="fr-FR" w:bidi="fr-FR"/>
        </w:rPr>
        <w:t>Des prescriptions d'isolement acoustique sont instaurées par arrêté préfectoral sur le tronçon d'infrastructure de transport terrestre ci après. Voir le tracé sur le plan de zonage et des informations utiles.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fr-FR" w:eastAsia="fr-FR" w:bidi="fr-FR"/>
        </w:rPr>
        <w:t xml:space="preserve">Arrêté préfectoral n° 2010-199 du 5 mai 2010 portant classement sonore des infrastructures de transport terrestre réseau départemental hors des communes de Charleville-Mézières et </w:t>
      </w:r>
      <w:r>
        <w:rPr>
          <w:color w:val="000000"/>
          <w:spacing w:val="0"/>
          <w:w w:val="100"/>
          <w:position w:val="0"/>
          <w:shd w:val="clear" w:color="auto" w:fill="auto"/>
          <w:lang w:val="fr-FR" w:eastAsia="fr-FR" w:bidi="fr-FR"/>
        </w:rPr>
        <w:t>Sedan 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fr-FR" w:eastAsia="fr-FR" w:bidi="fr-FR"/>
        </w:rPr>
        <w:t>Route Départementale n°5 sur toute la traversée communale,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fr-FR" w:eastAsia="fr-FR" w:bidi="fr-FR"/>
        </w:rPr>
        <w:t>De l'entrée dans la commune en venant de Saint Menges jusqu'au carrefour avec la RD 6 Tissu ouvert, catégorie 3 sur un couloir de 100 mètres de part et d'autre.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30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892" w:left="1378" w:right="1373" w:bottom="189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fr-FR" w:eastAsia="fr-FR" w:bidi="fr-FR"/>
        </w:rPr>
        <w:t>Du carrefour avec la RD 6 jusqu'à la sortie de la commune : Tissu ouvert, catégorie 4 sur un couloir de 30 mètres de part et d'autre.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bookmarkStart w:id="1" w:name="bookmark1"/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r ■</w:t>
      </w:r>
      <w:bookmarkEnd w:id="0"/>
      <w:bookmarkEnd w:id="1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4"/>
          <w:szCs w:val="14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fr-FR" w:eastAsia="fr-FR" w:bidi="fr-FR"/>
        </w:rPr>
        <w:t>l.tbtrlf • tgafiti • hiH/rutijj</w:t>
        <w:br/>
      </w:r>
      <w:r>
        <w:rPr>
          <w:rFonts w:ascii="Arial" w:eastAsia="Arial" w:hAnsi="Arial" w:cs="Arial"/>
          <w:i w:val="0"/>
          <w:iCs w:val="0"/>
          <w:smallCaps/>
          <w:spacing w:val="0"/>
          <w:w w:val="100"/>
          <w:position w:val="0"/>
          <w:sz w:val="14"/>
          <w:szCs w:val="14"/>
          <w:shd w:val="clear" w:color="auto" w:fill="auto"/>
          <w:lang w:val="fr-FR" w:eastAsia="fr-FR" w:bidi="fr-FR"/>
        </w:rPr>
        <w:t>République Français)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0" w:right="0" w:firstLine="0"/>
        <w:jc w:val="center"/>
        <w:rPr>
          <w:sz w:val="15"/>
          <w:szCs w:val="15"/>
        </w:rPr>
      </w:pPr>
      <w:r>
        <w:rPr>
          <w:spacing w:val="0"/>
          <w:w w:val="100"/>
          <w:position w:val="0"/>
          <w:sz w:val="15"/>
          <w:szCs w:val="15"/>
          <w:shd w:val="clear" w:color="auto" w:fill="auto"/>
          <w:lang w:val="fr-FR" w:eastAsia="fr-FR" w:bidi="fr-FR"/>
        </w:rPr>
        <w:t xml:space="preserve">l’RI </w:t>
      </w:r>
      <w:r>
        <w:rPr>
          <w:color w:val="707070"/>
          <w:spacing w:val="0"/>
          <w:w w:val="100"/>
          <w:position w:val="0"/>
          <w:sz w:val="15"/>
          <w:szCs w:val="15"/>
          <w:shd w:val="clear" w:color="auto" w:fill="auto"/>
          <w:lang w:val="fr-FR" w:eastAsia="fr-FR" w:bidi="fr-FR"/>
        </w:rPr>
        <w:t xml:space="preserve">I </w:t>
      </w:r>
      <w:r>
        <w:rPr>
          <w:spacing w:val="0"/>
          <w:w w:val="100"/>
          <w:position w:val="0"/>
          <w:sz w:val="15"/>
          <w:szCs w:val="15"/>
          <w:shd w:val="clear" w:color="auto" w:fill="auto"/>
          <w:lang w:val="fr-FR" w:eastAsia="fr-FR" w:bidi="fr-FR"/>
        </w:rPr>
        <w:t xml:space="preserve">I </w:t>
      </w:r>
      <w:r>
        <w:rPr>
          <w:color w:val="707070"/>
          <w:spacing w:val="0"/>
          <w:w w:val="100"/>
          <w:position w:val="0"/>
          <w:sz w:val="15"/>
          <w:szCs w:val="15"/>
          <w:shd w:val="clear" w:color="auto" w:fill="auto"/>
          <w:lang w:val="fr-FR" w:eastAsia="fr-FR" w:bidi="fr-FR"/>
        </w:rPr>
        <w:t xml:space="preserve">R </w:t>
      </w:r>
      <w:r>
        <w:rPr>
          <w:spacing w:val="0"/>
          <w:w w:val="100"/>
          <w:position w:val="0"/>
          <w:sz w:val="15"/>
          <w:szCs w:val="15"/>
          <w:shd w:val="clear" w:color="auto" w:fill="auto"/>
          <w:lang w:val="fr-FR" w:eastAsia="fr-FR" w:bidi="fr-FR"/>
        </w:rPr>
        <w:t>H Kl DI SAKDI.NNI S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spacing w:val="0"/>
          <w:w w:val="100"/>
          <w:position w:val="0"/>
          <w:sz w:val="19"/>
          <w:szCs w:val="19"/>
          <w:shd w:val="clear" w:color="auto" w:fill="auto"/>
          <w:lang w:val="fr-FR" w:eastAsia="fr-FR" w:bidi="fr-FR"/>
        </w:rPr>
        <w:t>ARRETEN’ 2010-199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/>
        <w:ind w:left="36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Portant classement sonore des infrastructures de transports terrestres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40"/>
        <w:ind w:left="36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Réseau routier départemental hors des communes de Charleville-Mézières et Sedan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>Le Préfet des Ardennes</w:t>
        <w:br/>
        <w:t>Chevalier de la Légion d'Honneur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0" w:right="0" w:firstLine="480"/>
        <w:jc w:val="left"/>
      </w:pP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Vu le code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de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la construction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et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de l'habitation,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et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notamment son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article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>R 1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1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>1-4-1,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80" w:right="0" w:firstLine="40"/>
        <w:jc w:val="left"/>
      </w:pP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Vu la loi n” 92-1444 du 31 décembre 1992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relative à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la lutte contre le bruit, et notamment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ses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>articles 13 et 14.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480" w:right="0" w:firstLine="40"/>
        <w:jc w:val="left"/>
      </w:pP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>Vu le décret n° 92-20 du 9 janvier 1995 pis pour l'application de l'article L 111-11-1 du code de la construction et de l’habitation et relatif aux caractéristiques acoustiques de certains bâtiments autres que d'habitation et de leur équipements.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480" w:right="0" w:firstLine="40"/>
        <w:jc w:val="left"/>
      </w:pP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Vu le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décret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n°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95-21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du 9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janvier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1995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relatif au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classement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au classement des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infrastructures de transports terrestres ot modifiant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le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code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de l'urbanisme et le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code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de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la construction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et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>de l'habitation,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80" w:right="0" w:firstLine="40"/>
        <w:jc w:val="left"/>
      </w:pP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Vu l'arrêté interministériel du 9 janvier 1995 relatif à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la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limitation du bruit dans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les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établissements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d'enseignement,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480" w:right="0" w:firstLine="40"/>
        <w:jc w:val="left"/>
      </w:pP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Vu l'arrêté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interministériel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du 30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mai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1996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relatif aux modalités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classement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des infrastructures de transports terrestres et à l'isolement acoustique des bâtiments d'habitation dans les secteurs affectés par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le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>bruit.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480" w:right="0" w:firstLine="40"/>
        <w:jc w:val="left"/>
      </w:pP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Vu les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arrêtés préfectoraux n°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99/219 du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5 mai 1999 et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n° 2000/453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à 2000/455 du 26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septembre 2000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recensant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et classant les principaux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axes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de transports terrestres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routiers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et ferroviaires bruyants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dans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lo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département des Ardennes,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0" w:right="0" w:firstLine="480"/>
        <w:jc w:val="left"/>
      </w:pP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Vu le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décret du 27 juin 2008 nommant M. Jean François SAVY en qualité de préfet des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>Ardennes,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480" w:right="0" w:firstLine="40"/>
        <w:jc w:val="left"/>
      </w:pP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Vu l'arrêté préfectoral n° 2009-296 du 14 septembre 2009 portant délégation de signature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à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M. Nicolas HONORE, secrétaire général de la préfecture des Ardennes,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0" w:right="0" w:firstLine="480"/>
        <w:jc w:val="left"/>
      </w:pP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Vu l'avis du comité de pilotage réuni le 26 janvier 2010,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480" w:right="0" w:firstLine="40"/>
        <w:jc w:val="left"/>
      </w:pP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Vu l'avis des maires des communes concernées, suite à leur consultation en date du 29 décembre 2008,</w:t>
      </w:r>
      <w:r>
        <w:br w:type="page"/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/>
        <w:ind w:left="580" w:right="0"/>
        <w:jc w:val="left"/>
      </w:pP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>Considérant la nécessité de réexaminer tes bases techniques des arrêtés en vigueur et d'intégrer les évolutions en terme d’infrastructures nouvelles bruyantes dans les Ardennes,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54" w:lineRule="auto"/>
        <w:ind w:left="580" w:right="0"/>
        <w:jc w:val="left"/>
      </w:pP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>Considérant que l’article t 571-10 du code de l'environnement a posé les principes de la pose en compte des nuisances sonores pour ia construction de bâtiments à proximité des infrastructures de transports terrestres, sur la base de celles-ci au titre du bruit,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580"/>
        <w:jc w:val="left"/>
      </w:pP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>Sur proposition du Secrétaire Général de la Préfecture des Ardennes ;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spacing w:val="0"/>
          <w:w w:val="100"/>
          <w:position w:val="0"/>
          <w:u w:val="single"/>
          <w:shd w:val="clear" w:color="auto" w:fill="auto"/>
          <w:lang w:val="fr-FR" w:eastAsia="fr-FR" w:bidi="fr-FR"/>
        </w:rPr>
        <w:t>ARRETE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580"/>
        <w:jc w:val="left"/>
      </w:pP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ARTICL</w:t>
      </w:r>
      <w:r>
        <w:rPr>
          <w:spacing w:val="0"/>
          <w:w w:val="100"/>
          <w:position w:val="0"/>
          <w:u w:val="single"/>
          <w:shd w:val="clear" w:color="auto" w:fill="auto"/>
          <w:lang w:val="fr-FR" w:eastAsia="fr-FR" w:bidi="fr-FR"/>
        </w:rPr>
        <w:t>E 1"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-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L'arrêté préfectoral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n“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2000/455 du 26 septembre 2000 est abrogé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40" w:line="259" w:lineRule="auto"/>
        <w:ind w:left="580" w:right="0"/>
        <w:jc w:val="both"/>
      </w:pP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>ARTI</w:t>
      </w:r>
      <w:r>
        <w:rPr>
          <w:color w:val="4D4D4D"/>
          <w:spacing w:val="0"/>
          <w:w w:val="100"/>
          <w:position w:val="0"/>
          <w:u w:val="single"/>
          <w:shd w:val="clear" w:color="auto" w:fill="auto"/>
          <w:lang w:val="fr-FR" w:eastAsia="fr-FR" w:bidi="fr-FR"/>
        </w:rPr>
        <w:t>CLE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2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-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Les dispositions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l’arrêté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du 30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mai 1996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susvisé sont applicables dans le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département des Ardennes aux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abords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du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tracé des infrastructures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de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transports terrestres mentionnées à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l’article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3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du présent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arrêté et représentées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sur les plans joints en annexe.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40"/>
        <w:ind w:left="580" w:right="0"/>
        <w:jc w:val="both"/>
      </w:pPr>
      <w:r>
        <w:rPr>
          <w:spacing w:val="0"/>
          <w:w w:val="100"/>
          <w:position w:val="0"/>
          <w:u w:val="single"/>
          <w:shd w:val="clear" w:color="auto" w:fill="auto"/>
          <w:lang w:val="fr-FR" w:eastAsia="fr-FR" w:bidi="fr-FR"/>
        </w:rPr>
        <w:t>ARTICLE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 3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- Le tableau joint en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annexe 1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donne pour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chacun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des tronçons d'infrastructures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mentionnés, le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classement dans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une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des 5 catégories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définies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dans l'arrêté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du 30 mai 1996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susmentionné,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la largeur réglementaire des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secteurs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de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nuisances de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part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et d’autre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de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ces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tronçons.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I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es principales informations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sont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reprises schématiquement sur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la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carte jointe donnée â titre indicatif.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/>
        <w:ind w:left="580" w:right="0"/>
        <w:jc w:val="both"/>
      </w:pPr>
      <w:r>
        <w:rPr>
          <w:color w:val="4D4D4D"/>
          <w:spacing w:val="0"/>
          <w:w w:val="100"/>
          <w:position w:val="0"/>
          <w:u w:val="single"/>
          <w:shd w:val="clear" w:color="auto" w:fill="auto"/>
          <w:lang w:val="fr-FR" w:eastAsia="fr-FR" w:bidi="fr-FR"/>
        </w:rPr>
        <w:t>ARTICLE 4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-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Les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bâtiments d'habitation, tes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bâtiments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d’enseignement, tes bâtiments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santé,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soin et d'action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sociale,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ainsi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que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les bâtiments d'hébergement à caractère touristique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à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construire dans les secteurs affectés par 1e bruit mentionnés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à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l'article 3 doivent présenter un isolement acoustique minimum contre tes bruits extérieurs conformément aux décrets n" 95-20 et 95-21 susvisé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62" w:lineRule="auto"/>
        <w:ind w:left="580" w:right="0"/>
        <w:jc w:val="both"/>
      </w:pP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Pour les bâtiments d'habitation, l'isolement acoustique minimum est déterminé selon tes articles 5 à 9 de l'arrêté du 30 mai 1996 susvisé.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/>
        <w:ind w:left="580" w:right="0"/>
        <w:jc w:val="both"/>
      </w:pP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Pour les bâtiments d’enseignement, l'isolement acoustique minimum est déterminé selon les articles 5 et 8 de l'arrêté du 9 janvier 1995 susvisé.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580" w:right="0"/>
        <w:jc w:val="both"/>
      </w:pP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Pour les Bâtiments do santé, de soins et d’action sociale et les bâtiments d'hébergement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à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caractère touristique, l'isolement acoustique minimum est déterminé conformément aux arrêtés pns en application du décret 95-20 susvisé.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580"/>
        <w:jc w:val="left"/>
      </w:pP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Des copies des arrêtés du 9 janvier 1995 et du 30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mai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1996 sont annexées au présent arrêté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60"/>
        <w:ind w:left="580" w:right="0"/>
        <w:jc w:val="left"/>
      </w:pPr>
      <w:r>
        <w:rPr>
          <w:spacing w:val="0"/>
          <w:w w:val="100"/>
          <w:position w:val="0"/>
          <w:u w:val="single"/>
          <w:shd w:val="clear" w:color="auto" w:fill="auto"/>
          <w:lang w:val="fr-FR" w:eastAsia="fr-FR" w:bidi="fr-FR"/>
        </w:rPr>
        <w:t>ARTICLE 5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 -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Les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niveaux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sonores que tes constructeurs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sont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tenus de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prendre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en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compte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pour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la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construction ou la rénovation dos bâtiments inclus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dans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les secteurs affectés par 1e bruit définis à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l'article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>3 sont :</w:t>
      </w:r>
    </w:p>
    <w:tbl>
      <w:tblPr>
        <w:tblOverlap w:val="never"/>
        <w:jc w:val="center"/>
        <w:tblLayout w:type="fixed"/>
      </w:tblPr>
      <w:tblGrid>
        <w:gridCol w:w="1973"/>
        <w:gridCol w:w="1958"/>
        <w:gridCol w:w="2006"/>
        <w:gridCol w:w="1978"/>
      </w:tblGrid>
      <w:tr>
        <w:trPr>
          <w:trHeight w:val="63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Catégorie de la voie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Largeur du secteur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Niveau sonore au point de référence en période diurne (6h-22h) (db&lt;A &gt;)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Nheau sonore au point de référence, en période nocturne (22h-6h) (db(A|)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1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300m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I &gt; 83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 xml:space="preserve">L </w:t>
            </w: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&gt; 76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250 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76 &lt; L S 81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71 &lt; L &lt; 76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100 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70 &lt; L s 76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65&lt;LS71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4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30 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65 &lt; L S 7 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60 &lt; L s 65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10 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60 &lt; L 5 65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8E8E8E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fr-FR" w:eastAsia="fr-FR" w:bidi="fr-FR"/>
              </w:rPr>
              <w:t>55 &lt; L S 60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54" w:lineRule="auto"/>
        <w:ind w:left="580" w:right="0"/>
        <w:jc w:val="left"/>
      </w:pP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>Ces niveaux sonores sont évalués en des points de référence situés, conformément à la norme NF S 31-130 « cartographie du bruit en miliou extérieur », a une hauteur de 5 mètres au dessus du plan de roulement et :</w:t>
      </w:r>
    </w:p>
    <w:p>
      <w:pPr>
        <w:pStyle w:val="Style2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3" w:val="left"/>
        </w:tabs>
        <w:bidi w:val="0"/>
        <w:spacing w:before="0" w:after="200" w:line="254" w:lineRule="auto"/>
        <w:ind w:left="0" w:right="0" w:firstLine="940"/>
        <w:jc w:val="left"/>
      </w:pP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à 2 mètres en avant de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la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>ligne moyenne des façades pour les « rues en U »</w:t>
      </w:r>
    </w:p>
    <w:p>
      <w:pPr>
        <w:pStyle w:val="Style2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3" w:val="left"/>
        </w:tabs>
        <w:bidi w:val="0"/>
        <w:spacing w:before="0" w:after="200" w:line="254" w:lineRule="auto"/>
        <w:ind w:left="1220" w:right="0" w:hanging="280"/>
        <w:jc w:val="both"/>
      </w:pP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à une distance de l'infrastructure de 10 rnèlres, pour les voies en tissu ouvert (distance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mesurée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à partir du bord extérieur de la chaussée le plus proche) Ces niveaux sonores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sont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alors augmentés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de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3 dB(A) par rapport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à la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valeur en champ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libre, afin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d’être équivalents à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un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niveau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en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façade ,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L'infrastructure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est considérée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comme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rectiligne, à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bords dégagés, placée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sur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un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sol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horizontal réfléchissant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40" w:line="254" w:lineRule="auto"/>
        <w:ind w:left="0" w:right="0" w:firstLine="580"/>
        <w:jc w:val="left"/>
      </w:pP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Les notions de rues en U et de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tissu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ouvert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sont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définies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dans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la norme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citée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précédemment.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580" w:right="0"/>
        <w:jc w:val="both"/>
      </w:pPr>
      <w:r>
        <w:rPr>
          <w:b/>
          <w:bCs/>
          <w:spacing w:val="0"/>
          <w:w w:val="100"/>
          <w:position w:val="0"/>
          <w:u w:val="single"/>
          <w:shd w:val="clear" w:color="auto" w:fill="auto"/>
          <w:lang w:val="fr-FR" w:eastAsia="fr-FR" w:bidi="fr-FR"/>
        </w:rPr>
        <w:t>ARTICLE 6</w:t>
      </w:r>
      <w:r>
        <w:rPr>
          <w:b/>
          <w:bCs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 </w:t>
      </w:r>
      <w:r>
        <w:rPr>
          <w:b/>
          <w:bCs/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-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Les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périmètres des secteurs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situés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au voisinage des infrastructures de transports terrestres, qui sont affectés par le bruit, devront être reportés à titre d’information dans les documents graphiques des POS (Plan d’occupation des sols) et des PLU (Plan local d'urbanisme) ainsi que dans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les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PSMV (Plan de sauvegarde er de mise en valeur), conformément aux dispositions des articles R 122-13 et R 313-11 du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code de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l'urbanisme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580" w:right="0"/>
        <w:jc w:val="both"/>
      </w:pP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classement des infrastructures de transports terrestres et les secteurs affectés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par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le bruit ainsi que la référence du présent arrêté préfectoral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et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la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mention des lieux où cet arrêté peut être consulté, devront figurer dans les annexes des POS, des PLU et des PSMV, conformément aux articles R 123-14, R 311-10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et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R 313-11 du code de l'urbanisme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580" w:right="0"/>
        <w:jc w:val="both"/>
      </w:pP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Ce dispositif a vocation à informer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maître d'ouvrage du bâtiment de l'existence de secteurs affectés par le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bruit,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dans lesquels </w:t>
      </w:r>
      <w:r>
        <w:rPr>
          <w:color w:val="4D4D4D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il lui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appartient de respecter les règles de construction définies par les arrêtés préfectoraux en matière d'isolation acoustique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00" w:line="254" w:lineRule="auto"/>
        <w:ind w:left="0" w:right="0" w:firstLine="580"/>
        <w:jc w:val="left"/>
      </w:pPr>
      <w:r>
        <w:rPr>
          <w:b/>
          <w:bCs/>
          <w:spacing w:val="0"/>
          <w:w w:val="100"/>
          <w:position w:val="0"/>
          <w:u w:val="single"/>
          <w:shd w:val="clear" w:color="auto" w:fill="auto"/>
          <w:lang w:val="fr-FR" w:eastAsia="fr-FR" w:bidi="fr-FR"/>
        </w:rPr>
        <w:t xml:space="preserve">ARTICLE </w:t>
      </w:r>
      <w:r>
        <w:rPr>
          <w:spacing w:val="0"/>
          <w:w w:val="100"/>
          <w:position w:val="0"/>
          <w:u w:val="single"/>
          <w:shd w:val="clear" w:color="auto" w:fill="auto"/>
          <w:lang w:val="fr-FR" w:eastAsia="fr-FR" w:bidi="fr-FR"/>
        </w:rPr>
        <w:t>7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 - Les communes concernées par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présent arrêté sont les suivantes </w:t>
      </w:r>
      <w:r>
        <w:rPr>
          <w:color w:val="8E8E8E"/>
          <w:spacing w:val="0"/>
          <w:w w:val="100"/>
          <w:position w:val="0"/>
          <w:shd w:val="clear" w:color="auto" w:fill="auto"/>
          <w:lang w:val="fr-FR" w:eastAsia="fr-FR" w:bidi="fr-FR"/>
        </w:rPr>
        <w:t>:</w:t>
      </w:r>
    </w:p>
    <w:tbl>
      <w:tblPr>
        <w:tblOverlap w:val="never"/>
        <w:jc w:val="center"/>
        <w:tblLayout w:type="fixed"/>
      </w:tblPr>
      <w:tblGrid>
        <w:gridCol w:w="2390"/>
        <w:gridCol w:w="2381"/>
        <w:gridCol w:w="2429"/>
      </w:tblGrid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AUBRIVES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8E8E8E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FEPIN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OS NES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AUVILLERS-LES-FORGES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8E8E8E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FLIZE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POURU-SAINT-REMY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LES AYVELLES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FLOING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RENWEZ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BAZEILLES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FROMELENNES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REVIN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BLAGNY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FUMAY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SACHY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BOSSEVAL-ET-BRtANCOURT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GIVET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SAINT MENGES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BOGNY-SURMEUSE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HAM-SUR-MEUSE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SEDAN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CARIGNAN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HAYBES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SEVIGNY -LA-FORET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CLIA LANDRY -FLAIRE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H1ERGES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TOURNES</w:t>
            </w:r>
          </w:p>
        </w:tc>
      </w:tr>
      <w:tr>
        <w:trPr>
          <w:trHeight w:val="221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236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CHARLEVILLE-MEZIERES</w:t>
              <w:tab/>
              <w:t>JOIGNY-SUR-MEUSE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TREMBLOIS LES ROCROI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CHILLY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LONNY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VLLE RS -SEMEUSE</w:t>
            </w:r>
          </w:p>
        </w:tc>
      </w:tr>
      <w:tr>
        <w:trPr>
          <w:trHeight w:val="235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237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fr-FR" w:eastAsia="fr-FR" w:bidi="fr-FR"/>
              </w:rPr>
              <w:t>CHOOZ</w:t>
              <w:tab/>
              <w:t>LUMES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fr-FR" w:eastAsia="fr-FR" w:bidi="fr-FR"/>
              </w:rPr>
              <w:t>VILLERS-SUR-BAR</w:t>
            </w:r>
          </w:p>
        </w:tc>
      </w:tr>
      <w:tr>
        <w:trPr>
          <w:trHeight w:val="216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2333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CLIRON</w:t>
              <w:tab/>
              <w:t>MAUBERT-FONTAINE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VIREUX MOULA IN</w:t>
            </w:r>
          </w:p>
        </w:tc>
      </w:tr>
      <w:tr>
        <w:trPr>
          <w:trHeight w:val="221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236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DAMOUZY</w:t>
              <w:tab/>
              <w:t>LES MAZURES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8E8E8E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VIVIER-AO COURT</w:t>
            </w:r>
          </w:p>
        </w:tc>
      </w:tr>
      <w:tr>
        <w:trPr>
          <w:trHeight w:val="20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2333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8E8E8E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DQNCHFRY</w:t>
              <w:tab/>
              <w:t>;MONTCY-NOTRF-DAME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8E8E8E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VCN.IZIFRS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8E8E8E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DOUZY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MONTHERME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8E8E8E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VRIGNE-AUX-BOIS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8E8E8E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ETALLE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8E8E8E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MONT1GNYSUR MEUSE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8E8E8E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WARCQ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8E8E8E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ETEIGNICRCS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8E8E8E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fr-FR" w:eastAsia="fr-FR" w:bidi="fr-FR"/>
              </w:rPr>
              <w:t>NOUZONVILLE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400" w:line="269" w:lineRule="auto"/>
        <w:ind w:right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ARTICLE B ■ Le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présent arrêté est applicable </w:t>
      </w:r>
      <w:r>
        <w:rPr>
          <w:spacing w:val="0"/>
          <w:w w:val="100"/>
          <w:position w:val="0"/>
          <w:sz w:val="15"/>
          <w:szCs w:val="15"/>
          <w:shd w:val="clear" w:color="auto" w:fill="auto"/>
          <w:lang w:val="fr-FR" w:eastAsia="fr-FR" w:bidi="fr-FR"/>
        </w:rPr>
        <w:t xml:space="preserve">a ccmpler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de sa </w:t>
      </w:r>
      <w:r>
        <w:rPr>
          <w:color w:val="707070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publication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au recueil administratifs </w:t>
      </w:r>
      <w:r>
        <w:rPr>
          <w:color w:val="707070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du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département des Ardennes et de son affichage en mairie des communes concernées.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/>
        <w:ind w:right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AK 11 </w:t>
      </w:r>
      <w:r>
        <w:rPr>
          <w:color w:val="707070"/>
          <w:spacing w:val="0"/>
          <w:w w:val="100"/>
          <w:position w:val="0"/>
          <w:sz w:val="15"/>
          <w:szCs w:val="15"/>
          <w:shd w:val="clear" w:color="auto" w:fill="auto"/>
          <w:lang w:val="fr-FR" w:eastAsia="fr-FR" w:bidi="fr-FR"/>
        </w:rPr>
        <w:t xml:space="preserve">CLE </w:t>
      </w:r>
      <w:r>
        <w:rPr>
          <w:color w:val="707070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? - Le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Secrétaire Générai de la Préfecture des Ardennes, les maires des communes concernées et le Directeur Départemental des Territoires des Ardennes, sont chargés, chacun en </w:t>
      </w:r>
      <w:r>
        <w:rPr>
          <w:color w:val="707070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ce qui les concerne,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de </w:t>
      </w:r>
      <w:r>
        <w:rPr>
          <w:color w:val="707070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l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exéculioh </w:t>
      </w:r>
      <w:r>
        <w:rPr>
          <w:color w:val="707070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du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présent arrêté qui sera affiché, durant </w:t>
      </w:r>
      <w:r>
        <w:rPr>
          <w:color w:val="707070"/>
          <w:spacing w:val="0"/>
          <w:w w:val="100"/>
          <w:position w:val="0"/>
          <w:sz w:val="15"/>
          <w:szCs w:val="15"/>
          <w:shd w:val="clear" w:color="auto" w:fill="auto"/>
          <w:lang w:val="fr-FR" w:eastAsia="fr-FR" w:bidi="fr-FR"/>
        </w:rPr>
        <w:t xml:space="preserve">un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mois, à la </w:t>
      </w:r>
      <w:r>
        <w:rPr>
          <w:spacing w:val="0"/>
          <w:w w:val="100"/>
          <w:position w:val="0"/>
          <w:sz w:val="15"/>
          <w:szCs w:val="15"/>
          <w:shd w:val="clear" w:color="auto" w:fill="auto"/>
          <w:lang w:val="fr-FR" w:eastAsia="fr-FR" w:bidi="fr-FR"/>
        </w:rPr>
        <w:t xml:space="preserve">mairie </w:t>
      </w:r>
      <w:r>
        <w:rPr>
          <w:color w:val="707070"/>
          <w:spacing w:val="0"/>
          <w:w w:val="100"/>
          <w:position w:val="0"/>
          <w:shd w:val="clear" w:color="auto" w:fill="auto"/>
          <w:lang w:val="fr-FR" w:eastAsia="fr-FR" w:bidi="fr-FR"/>
        </w:rPr>
        <w:t>des communes concernées.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Une copie du présent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 xml:space="preserve">arrêté sera </w:t>
      </w:r>
      <w:r>
        <w:rPr>
          <w:color w:val="707070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également </w:t>
      </w:r>
      <w:r>
        <w:rPr>
          <w:spacing w:val="0"/>
          <w:w w:val="100"/>
          <w:position w:val="0"/>
          <w:shd w:val="clear" w:color="auto" w:fill="auto"/>
          <w:lang w:val="fr-FR" w:eastAsia="fr-FR" w:bidi="fr-FR"/>
        </w:rPr>
        <w:t>adressée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fr-FR" w:eastAsia="fr-FR" w:bidi="fr-FR"/>
        </w:rPr>
        <w:t xml:space="preserve">au président </w:t>
      </w:r>
      <w:r>
        <w:rPr>
          <w:color w:val="707070"/>
          <w:spacing w:val="0"/>
          <w:w w:val="100"/>
          <w:position w:val="0"/>
          <w:sz w:val="15"/>
          <w:szCs w:val="15"/>
          <w:shd w:val="clear" w:color="auto" w:fill="auto"/>
          <w:lang w:val="fr-FR" w:eastAsia="fr-FR" w:bidi="fr-FR"/>
        </w:rPr>
        <w:t xml:space="preserve">du </w:t>
      </w:r>
      <w:r>
        <w:rPr>
          <w:color w:val="707070"/>
          <w:spacing w:val="0"/>
          <w:w w:val="100"/>
          <w:position w:val="0"/>
          <w:shd w:val="clear" w:color="auto" w:fill="auto"/>
          <w:lang w:val="fr-FR" w:eastAsia="fr-FR" w:bidi="fr-FR"/>
        </w:rPr>
        <w:t>Conseil Général des Ardennes,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20"/>
        <w:ind w:left="0" w:right="0" w:firstLine="56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fr-FR" w:eastAsia="fr-FR" w:bidi="fr-FR"/>
        </w:rPr>
        <w:t>- aux Maires das communes concernées.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4"/>
          <w:szCs w:val="24"/>
        </w:rPr>
      </w:pPr>
      <w:r>
        <w:rPr>
          <w:color w:val="4D4D4D"/>
          <w:spacing w:val="0"/>
          <w:w w:val="100"/>
          <w:position w:val="0"/>
          <w:sz w:val="16"/>
          <w:szCs w:val="16"/>
          <w:shd w:val="clear" w:color="auto" w:fill="auto"/>
          <w:lang w:val="fr-FR" w:eastAsia="fr-FR" w:bidi="fr-FR"/>
        </w:rPr>
        <w:t xml:space="preserve">A </w:t>
      </w:r>
      <w:r>
        <w:rPr>
          <w:color w:val="707070"/>
          <w:spacing w:val="0"/>
          <w:w w:val="100"/>
          <w:position w:val="0"/>
          <w:sz w:val="16"/>
          <w:szCs w:val="16"/>
          <w:shd w:val="clear" w:color="auto" w:fill="auto"/>
          <w:lang w:val="fr-FR" w:eastAsia="fr-FR" w:bidi="fr-FR"/>
        </w:rPr>
        <w:t xml:space="preserve">Charleville-Mézières, </w:t>
      </w:r>
      <w:r>
        <w:rPr>
          <w:color w:val="4D4D4D"/>
          <w:spacing w:val="0"/>
          <w:w w:val="100"/>
          <w:position w:val="0"/>
          <w:sz w:val="16"/>
          <w:szCs w:val="16"/>
          <w:shd w:val="clear" w:color="auto" w:fill="auto"/>
          <w:lang w:val="fr-FR" w:eastAsia="fr-FR" w:bidi="fr-FR"/>
        </w:rPr>
        <w:t xml:space="preserve">le </w:t>
      </w:r>
      <w:r>
        <w:rPr>
          <w:color w:val="707070"/>
          <w:spacing w:val="0"/>
          <w:w w:val="100"/>
          <w:position w:val="0"/>
          <w:sz w:val="24"/>
          <w:szCs w:val="24"/>
          <w:shd w:val="clear" w:color="auto" w:fill="auto"/>
          <w:lang w:val="fr-FR" w:eastAsia="fr-FR" w:bidi="fr-FR"/>
        </w:rPr>
        <w:t>fl MA’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0" w:right="0" w:firstLine="0"/>
        <w:jc w:val="center"/>
        <w:rPr>
          <w:sz w:val="17"/>
          <w:szCs w:val="17"/>
        </w:rPr>
      </w:pPr>
      <w:r>
        <w:rPr>
          <w:color w:val="4D4D4D"/>
          <w:spacing w:val="0"/>
          <w:w w:val="100"/>
          <w:position w:val="0"/>
          <w:sz w:val="17"/>
          <w:szCs w:val="17"/>
          <w:shd w:val="clear" w:color="auto" w:fill="auto"/>
          <w:lang w:val="fr-FR" w:eastAsia="fr-FR" w:bidi="fr-FR"/>
        </w:rPr>
        <w:t xml:space="preserve">Le </w:t>
      </w:r>
      <w:r>
        <w:rPr>
          <w:spacing w:val="0"/>
          <w:w w:val="100"/>
          <w:position w:val="0"/>
          <w:sz w:val="17"/>
          <w:szCs w:val="17"/>
          <w:shd w:val="clear" w:color="auto" w:fill="auto"/>
          <w:lang w:val="fr-FR" w:eastAsia="fr-FR" w:bidi="fr-FR"/>
        </w:rPr>
        <w:t>Préfet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353185" cy="633730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353185" cy="63373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pgSz w:w="11900" w:h="16840"/>
      <w:pgMar w:top="1657" w:left="1378" w:right="1373" w:bottom="213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854710</wp:posOffset>
              </wp:positionH>
              <wp:positionV relativeFrom="page">
                <wp:posOffset>10290810</wp:posOffset>
              </wp:positionV>
              <wp:extent cx="5715000" cy="9461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1500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00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fr-FR" w:eastAsia="fr-FR" w:bidi="fr-FR"/>
                            </w:rPr>
                            <w:t>Dressé par DELALOI GEOMETRES EXPERTS ASSOCIES à Charleville Mézières - Vouziers - Rethel</w:t>
                            <w:tab/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fr-FR" w:eastAsia="fr-FR" w:bidi="fr-F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67.299999999999997pt;margin-top:810.29999999999995pt;width:450.pt;height:7.45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00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fr-FR" w:eastAsia="fr-FR" w:bidi="fr-FR"/>
                      </w:rPr>
                      <w:t>Dressé par DELALOI GEOMETRES EXPERTS ASSOCIES à Charleville Mézières - Vouziers - Rethel</w:t>
                      <w:tab/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fr-FR" w:eastAsia="fr-FR" w:bidi="fr-F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827405</wp:posOffset>
              </wp:positionH>
              <wp:positionV relativeFrom="page">
                <wp:posOffset>10253980</wp:posOffset>
              </wp:positionV>
              <wp:extent cx="5833745" cy="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337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5.150000000000006pt;margin-top:807.39999999999998pt;width:459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854710</wp:posOffset>
              </wp:positionH>
              <wp:positionV relativeFrom="page">
                <wp:posOffset>415290</wp:posOffset>
              </wp:positionV>
              <wp:extent cx="6205855" cy="3289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05855" cy="3289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101" w:val="right"/>
                              <w:tab w:pos="977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76"/>
                              <w:szCs w:val="7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fr-FR" w:eastAsia="fr-FR" w:bidi="fr-FR"/>
                            </w:rPr>
                            <w:t>PLAN LOCAL D’URBANISME DE FLOING APPROUVE</w:t>
                            <w:tab/>
                            <w:t>ANNEXES DIVERSES</w:t>
                            <w:tab/>
                          </w: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76"/>
                              <w:szCs w:val="76"/>
                              <w:shd w:val="clear" w:color="auto" w:fill="auto"/>
                              <w:lang w:val="fr-FR" w:eastAsia="fr-FR" w:bidi="fr-FR"/>
                            </w:rPr>
                            <w:t>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.299999999999997pt;margin-top:32.700000000000003pt;width:488.64999999999998pt;height:25.899999999999999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101" w:val="right"/>
                        <w:tab w:pos="977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76"/>
                        <w:szCs w:val="7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fr-FR" w:eastAsia="fr-FR" w:bidi="fr-FR"/>
                      </w:rPr>
                      <w:t>PLAN LOCAL D’URBANISME DE FLOING APPROUVE</w:t>
                      <w:tab/>
                      <w:t>ANNEXES DIVERSES</w:t>
                      <w:tab/>
                    </w: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76"/>
                        <w:szCs w:val="76"/>
                        <w:shd w:val="clear" w:color="auto" w:fill="auto"/>
                        <w:lang w:val="fr-FR" w:eastAsia="fr-FR" w:bidi="fr-FR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827405</wp:posOffset>
              </wp:positionH>
              <wp:positionV relativeFrom="page">
                <wp:posOffset>600710</wp:posOffset>
              </wp:positionV>
              <wp:extent cx="5852160" cy="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521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5.150000000000006pt;margin-top:47.299999999999997pt;width:460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707070"/>
        <w:spacing w:val="0"/>
        <w:w w:val="100"/>
        <w:position w:val="0"/>
        <w:sz w:val="18"/>
        <w:szCs w:val="18"/>
        <w:u w:val="none"/>
        <w:shd w:val="clear" w:color="auto" w:fill="auto"/>
        <w:lang w:val="fr-FR" w:eastAsia="fr-FR" w:bidi="fr-F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fr-FR" w:eastAsia="fr-FR" w:bidi="fr-F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fr-FR" w:eastAsia="fr-FR" w:bidi="fr-FR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fr-FR" w:eastAsia="fr-FR" w:bidi="fr-FR"/>
    </w:rPr>
  </w:style>
  <w:style w:type="character" w:customStyle="1" w:styleId="CharStyle3">
    <w:name w:val="En-tête ou pied de page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Texte du corps (2)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Autres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color w:val="707070"/>
      <w:sz w:val="18"/>
      <w:szCs w:val="18"/>
      <w:u w:val="none"/>
    </w:rPr>
  </w:style>
  <w:style w:type="character" w:customStyle="1" w:styleId="CharStyle15">
    <w:name w:val="Titre #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color w:val="707070"/>
      <w:sz w:val="102"/>
      <w:szCs w:val="102"/>
      <w:u w:val="none"/>
    </w:rPr>
  </w:style>
  <w:style w:type="character" w:customStyle="1" w:styleId="CharStyle17">
    <w:name w:val="Texte du corps (4)_"/>
    <w:basedOn w:val="DefaultParagraphFont"/>
    <w:link w:val="Style16"/>
    <w:rPr>
      <w:rFonts w:ascii="Times New Roman" w:eastAsia="Times New Roman" w:hAnsi="Times New Roman" w:cs="Times New Roman"/>
      <w:b/>
      <w:bCs/>
      <w:i/>
      <w:iCs/>
      <w:smallCaps w:val="0"/>
      <w:strike w:val="0"/>
      <w:color w:val="8E8E8E"/>
      <w:sz w:val="11"/>
      <w:szCs w:val="11"/>
      <w:u w:val="none"/>
    </w:rPr>
  </w:style>
  <w:style w:type="character" w:customStyle="1" w:styleId="CharStyle20">
    <w:name w:val="Texte du corps (3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8E8E8E"/>
      <w:sz w:val="16"/>
      <w:szCs w:val="16"/>
      <w:u w:val="none"/>
    </w:rPr>
  </w:style>
  <w:style w:type="character" w:customStyle="1" w:styleId="CharStyle24">
    <w:name w:val="Texte du corps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707070"/>
      <w:sz w:val="18"/>
      <w:szCs w:val="18"/>
      <w:u w:val="none"/>
    </w:rPr>
  </w:style>
  <w:style w:type="paragraph" w:customStyle="1" w:styleId="Style2">
    <w:name w:val="En-tête ou pied de page (2)"/>
    <w:basedOn w:val="Normal"/>
    <w:link w:val="CharStyle3"/>
    <w:pPr>
      <w:widowControl w:val="0"/>
      <w:shd w:val="clear" w:color="auto" w:fill="FFFFFF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Texte du corps (2)"/>
    <w:basedOn w:val="Normal"/>
    <w:link w:val="CharStyle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Autres"/>
    <w:basedOn w:val="Normal"/>
    <w:link w:val="CharStyle10"/>
    <w:pPr>
      <w:widowControl w:val="0"/>
      <w:shd w:val="clear" w:color="auto" w:fill="FFFFFF"/>
      <w:spacing w:after="220" w:line="257" w:lineRule="auto"/>
      <w:ind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07070"/>
      <w:sz w:val="18"/>
      <w:szCs w:val="18"/>
      <w:u w:val="none"/>
    </w:rPr>
  </w:style>
  <w:style w:type="paragraph" w:customStyle="1" w:styleId="Style14">
    <w:name w:val="Titre #1"/>
    <w:basedOn w:val="Normal"/>
    <w:link w:val="CharStyle15"/>
    <w:pPr>
      <w:widowControl w:val="0"/>
      <w:shd w:val="clear" w:color="auto" w:fill="FFFFFF"/>
      <w:jc w:val="center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07070"/>
      <w:sz w:val="102"/>
      <w:szCs w:val="102"/>
      <w:u w:val="none"/>
    </w:rPr>
  </w:style>
  <w:style w:type="paragraph" w:customStyle="1" w:styleId="Style16">
    <w:name w:val="Texte du corps (4)"/>
    <w:basedOn w:val="Normal"/>
    <w:link w:val="CharStyle17"/>
    <w:pPr>
      <w:widowControl w:val="0"/>
      <w:shd w:val="clear" w:color="auto" w:fill="FFFFFF"/>
      <w:spacing w:after="160" w:line="360" w:lineRule="auto"/>
      <w:jc w:val="center"/>
    </w:pPr>
    <w:rPr>
      <w:rFonts w:ascii="Times New Roman" w:eastAsia="Times New Roman" w:hAnsi="Times New Roman" w:cs="Times New Roman"/>
      <w:b/>
      <w:bCs/>
      <w:i/>
      <w:iCs/>
      <w:smallCaps w:val="0"/>
      <w:strike w:val="0"/>
      <w:color w:val="8E8E8E"/>
      <w:sz w:val="11"/>
      <w:szCs w:val="11"/>
      <w:u w:val="none"/>
    </w:rPr>
  </w:style>
  <w:style w:type="paragraph" w:customStyle="1" w:styleId="Style19">
    <w:name w:val="Texte du corps (3)"/>
    <w:basedOn w:val="Normal"/>
    <w:link w:val="CharStyle20"/>
    <w:pPr>
      <w:widowControl w:val="0"/>
      <w:shd w:val="clear" w:color="auto" w:fill="FFFFFF"/>
      <w:spacing w:after="200" w:line="266" w:lineRule="auto"/>
      <w:ind w:left="56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8E8E8E"/>
      <w:sz w:val="16"/>
      <w:szCs w:val="16"/>
      <w:u w:val="none"/>
    </w:rPr>
  </w:style>
  <w:style w:type="paragraph" w:customStyle="1" w:styleId="Style23">
    <w:name w:val="Texte du corps"/>
    <w:basedOn w:val="Normal"/>
    <w:link w:val="CharStyle24"/>
    <w:pPr>
      <w:widowControl w:val="0"/>
      <w:shd w:val="clear" w:color="auto" w:fill="FFFFFF"/>
      <w:spacing w:after="220" w:line="257" w:lineRule="auto"/>
      <w:ind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0707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Attigny Annexes</dc:title>
  <dc:subject/>
  <dc:creator>xx</dc:creator>
  <cp:keywords/>
</cp:coreProperties>
</file>