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rPr>
      </w:pPr>
    </w:p>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sz w:val="24"/>
        </w:rPr>
      </w:pPr>
      <w:r w:rsidRPr="00AD7175">
        <w:rPr>
          <w:rFonts w:asciiTheme="minorHAnsi" w:hAnsiTheme="minorHAnsi"/>
          <w:sz w:val="24"/>
        </w:rPr>
        <w:t>Commune de</w:t>
      </w:r>
    </w:p>
    <w:p w:rsidR="00AE18F0" w:rsidRPr="00AD7175" w:rsidRDefault="00672888"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b/>
          <w:sz w:val="60"/>
          <w:szCs w:val="60"/>
        </w:rPr>
      </w:pPr>
      <w:proofErr w:type="spellStart"/>
      <w:r w:rsidRPr="00AD7175">
        <w:rPr>
          <w:rFonts w:asciiTheme="minorHAnsi" w:hAnsiTheme="minorHAnsi"/>
          <w:b/>
          <w:sz w:val="60"/>
          <w:szCs w:val="60"/>
        </w:rPr>
        <w:t>Mulcent</w:t>
      </w:r>
      <w:proofErr w:type="spellEnd"/>
    </w:p>
    <w:p w:rsidR="00AE18F0" w:rsidRPr="00AD7175" w:rsidRDefault="00FE4FA9"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rPr>
      </w:pPr>
      <w:r w:rsidRPr="00AD7175">
        <w:rPr>
          <w:rFonts w:asciiTheme="minorHAnsi" w:hAnsiTheme="minorHAnsi"/>
        </w:rPr>
        <w:t>Yvelines</w:t>
      </w:r>
    </w:p>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rPr>
      </w:pPr>
    </w:p>
    <w:p w:rsidR="00AE18F0" w:rsidRPr="00AD7175" w:rsidRDefault="00AE18F0" w:rsidP="00AE18F0">
      <w:pPr>
        <w:tabs>
          <w:tab w:val="left" w:pos="8789"/>
        </w:tabs>
        <w:rPr>
          <w:rFonts w:asciiTheme="minorHAnsi" w:hAnsiTheme="minorHAnsi"/>
        </w:rPr>
      </w:pPr>
    </w:p>
    <w:p w:rsidR="00AE18F0" w:rsidRPr="00AD7175" w:rsidRDefault="00AE18F0" w:rsidP="00AE18F0">
      <w:pPr>
        <w:tabs>
          <w:tab w:val="left" w:pos="8789"/>
        </w:tabs>
        <w:rPr>
          <w:rFonts w:asciiTheme="minorHAnsi" w:hAnsiTheme="minorHAnsi"/>
        </w:rPr>
      </w:pPr>
    </w:p>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rPr>
      </w:pPr>
    </w:p>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b/>
          <w:sz w:val="40"/>
          <w:szCs w:val="40"/>
        </w:rPr>
      </w:pPr>
      <w:r w:rsidRPr="00AD7175">
        <w:rPr>
          <w:rFonts w:asciiTheme="minorHAnsi" w:hAnsiTheme="minorHAnsi"/>
          <w:b/>
          <w:sz w:val="44"/>
          <w:szCs w:val="44"/>
        </w:rPr>
        <w:t>P</w:t>
      </w:r>
      <w:r w:rsidRPr="00AD7175">
        <w:rPr>
          <w:rFonts w:asciiTheme="minorHAnsi" w:hAnsiTheme="minorHAnsi"/>
          <w:b/>
          <w:sz w:val="40"/>
          <w:szCs w:val="40"/>
        </w:rPr>
        <w:t xml:space="preserve">lan </w:t>
      </w:r>
      <w:r w:rsidRPr="00AD7175">
        <w:rPr>
          <w:rFonts w:asciiTheme="minorHAnsi" w:hAnsiTheme="minorHAnsi"/>
          <w:b/>
          <w:sz w:val="44"/>
          <w:szCs w:val="44"/>
        </w:rPr>
        <w:t>L</w:t>
      </w:r>
      <w:r w:rsidRPr="00AD7175">
        <w:rPr>
          <w:rFonts w:asciiTheme="minorHAnsi" w:hAnsiTheme="minorHAnsi"/>
          <w:b/>
          <w:sz w:val="40"/>
          <w:szCs w:val="40"/>
        </w:rPr>
        <w:t>ocal d’</w:t>
      </w:r>
      <w:r w:rsidRPr="00AD7175">
        <w:rPr>
          <w:rFonts w:asciiTheme="minorHAnsi" w:hAnsiTheme="minorHAnsi"/>
          <w:b/>
          <w:sz w:val="44"/>
          <w:szCs w:val="44"/>
        </w:rPr>
        <w:t>U</w:t>
      </w:r>
      <w:r w:rsidRPr="00AD7175">
        <w:rPr>
          <w:rFonts w:asciiTheme="minorHAnsi" w:hAnsiTheme="minorHAnsi"/>
          <w:b/>
          <w:sz w:val="40"/>
          <w:szCs w:val="40"/>
        </w:rPr>
        <w:t>rbanisme</w:t>
      </w:r>
    </w:p>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rPr>
      </w:pPr>
    </w:p>
    <w:p w:rsidR="00AE18F0" w:rsidRPr="00AD7175" w:rsidRDefault="00AE18F0" w:rsidP="00AE18F0">
      <w:pPr>
        <w:tabs>
          <w:tab w:val="left" w:pos="8789"/>
        </w:tabs>
        <w:rPr>
          <w:rFonts w:asciiTheme="minorHAnsi" w:hAnsiTheme="minorHAnsi"/>
        </w:rPr>
      </w:pPr>
    </w:p>
    <w:p w:rsidR="00AE18F0" w:rsidRPr="00AD7175" w:rsidRDefault="00AE18F0" w:rsidP="00AE18F0">
      <w:pPr>
        <w:tabs>
          <w:tab w:val="left" w:pos="8789"/>
        </w:tabs>
        <w:rPr>
          <w:rFonts w:asciiTheme="minorHAnsi" w:hAnsiTheme="minorHAnsi"/>
        </w:rPr>
      </w:pPr>
    </w:p>
    <w:p w:rsidR="00AE18F0" w:rsidRPr="00AD7175" w:rsidRDefault="00AE18F0" w:rsidP="00AE18F0">
      <w:pPr>
        <w:tabs>
          <w:tab w:val="left" w:pos="8789"/>
        </w:tabs>
        <w:rPr>
          <w:rFonts w:asciiTheme="minorHAnsi" w:hAnsiTheme="minorHAnsi"/>
        </w:rPr>
      </w:pPr>
    </w:p>
    <w:p w:rsidR="00AE18F0" w:rsidRPr="00AD7175" w:rsidRDefault="00AE18F0" w:rsidP="00AE18F0">
      <w:pPr>
        <w:tabs>
          <w:tab w:val="left" w:pos="8789"/>
        </w:tabs>
        <w:rPr>
          <w:rFonts w:asciiTheme="minorHAnsi" w:hAnsiTheme="minorHAnsi"/>
        </w:rPr>
      </w:pPr>
    </w:p>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sz w:val="28"/>
          <w:szCs w:val="28"/>
        </w:rPr>
      </w:pPr>
    </w:p>
    <w:p w:rsidR="00AE18F0" w:rsidRPr="00AD7175" w:rsidRDefault="00AE18F0"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sz w:val="28"/>
          <w:szCs w:val="28"/>
        </w:rPr>
      </w:pPr>
      <w:r w:rsidRPr="00AD7175">
        <w:rPr>
          <w:rFonts w:asciiTheme="minorHAnsi" w:hAnsiTheme="minorHAnsi"/>
          <w:sz w:val="28"/>
          <w:szCs w:val="28"/>
        </w:rPr>
        <w:t>Projet d’Aménagement et de Développement Durables</w:t>
      </w:r>
    </w:p>
    <w:p w:rsidR="0068715D" w:rsidRPr="00AD7175" w:rsidRDefault="0068715D" w:rsidP="00AE18F0">
      <w:pPr>
        <w:pBdr>
          <w:top w:val="single" w:sz="4" w:space="1" w:color="auto"/>
          <w:left w:val="single" w:sz="4" w:space="4" w:color="auto"/>
          <w:bottom w:val="single" w:sz="4" w:space="1" w:color="auto"/>
          <w:right w:val="single" w:sz="4" w:space="4" w:color="auto"/>
        </w:pBdr>
        <w:tabs>
          <w:tab w:val="left" w:pos="8789"/>
        </w:tabs>
        <w:jc w:val="center"/>
        <w:rPr>
          <w:rFonts w:asciiTheme="minorHAnsi" w:hAnsiTheme="minorHAnsi"/>
          <w:sz w:val="28"/>
          <w:szCs w:val="28"/>
        </w:rPr>
      </w:pPr>
    </w:p>
    <w:p w:rsidR="00AE18F0" w:rsidRPr="00AD7175" w:rsidRDefault="00AE18F0" w:rsidP="00AE18F0">
      <w:pPr>
        <w:tabs>
          <w:tab w:val="left" w:pos="8789"/>
        </w:tabs>
        <w:rPr>
          <w:rFonts w:asciiTheme="minorHAnsi" w:hAnsiTheme="minorHAnsi"/>
        </w:rPr>
      </w:pPr>
    </w:p>
    <w:p w:rsidR="003E7F4C" w:rsidRPr="00AD7175" w:rsidRDefault="00AE18F0" w:rsidP="00AE18F0">
      <w:pPr>
        <w:rPr>
          <w:rFonts w:asciiTheme="minorHAnsi" w:hAnsiTheme="minorHAnsi"/>
        </w:rPr>
      </w:pPr>
      <w:r w:rsidRPr="00AD7175">
        <w:rPr>
          <w:rFonts w:asciiTheme="minorHAnsi" w:hAnsiTheme="minorHAnsi"/>
        </w:rPr>
        <w:br w:type="page"/>
      </w:r>
    </w:p>
    <w:p w:rsidR="00DD5C77" w:rsidRPr="00F34B71" w:rsidRDefault="00DD5C77" w:rsidP="006E2651">
      <w:pPr>
        <w:tabs>
          <w:tab w:val="left" w:pos="8789"/>
        </w:tabs>
        <w:jc w:val="center"/>
        <w:rPr>
          <w:rFonts w:asciiTheme="minorHAnsi" w:hAnsiTheme="minorHAnsi"/>
          <w:b/>
          <w:sz w:val="24"/>
        </w:rPr>
      </w:pPr>
      <w:r w:rsidRPr="00F34B71">
        <w:rPr>
          <w:rFonts w:asciiTheme="minorHAnsi" w:hAnsiTheme="minorHAnsi"/>
          <w:b/>
          <w:sz w:val="24"/>
        </w:rPr>
        <w:lastRenderedPageBreak/>
        <w:t>Sommaire</w:t>
      </w:r>
    </w:p>
    <w:p w:rsidR="00F34B71" w:rsidRPr="00F34B71" w:rsidRDefault="00084B1B">
      <w:pPr>
        <w:pStyle w:val="TM2"/>
        <w:rPr>
          <w:rFonts w:asciiTheme="minorHAnsi" w:eastAsiaTheme="minorEastAsia" w:hAnsiTheme="minorHAnsi" w:cstheme="minorBidi"/>
          <w:b w:val="0"/>
          <w:sz w:val="20"/>
          <w:szCs w:val="20"/>
        </w:rPr>
      </w:pPr>
      <w:r w:rsidRPr="00F34B71">
        <w:rPr>
          <w:rFonts w:asciiTheme="minorHAnsi" w:hAnsiTheme="minorHAnsi"/>
          <w:sz w:val="20"/>
          <w:szCs w:val="20"/>
        </w:rPr>
        <w:fldChar w:fldCharType="begin"/>
      </w:r>
      <w:r w:rsidR="00DD5C77" w:rsidRPr="00F34B71">
        <w:rPr>
          <w:rFonts w:asciiTheme="minorHAnsi" w:hAnsiTheme="minorHAnsi"/>
          <w:sz w:val="20"/>
          <w:szCs w:val="20"/>
        </w:rPr>
        <w:instrText xml:space="preserve"> TOC \o "1-1" \h \z \t "Titre 2;2;Titre 3;3;Titre 4;4" </w:instrText>
      </w:r>
      <w:r w:rsidRPr="00F34B71">
        <w:rPr>
          <w:rFonts w:asciiTheme="minorHAnsi" w:hAnsiTheme="minorHAnsi"/>
          <w:sz w:val="20"/>
          <w:szCs w:val="20"/>
        </w:rPr>
        <w:fldChar w:fldCharType="separate"/>
      </w:r>
      <w:hyperlink w:anchor="_Toc509914448" w:history="1">
        <w:r w:rsidR="00F34B71" w:rsidRPr="00F34B71">
          <w:rPr>
            <w:rStyle w:val="Lienhypertexte"/>
            <w:rFonts w:asciiTheme="minorHAnsi" w:hAnsiTheme="minorHAnsi"/>
            <w:sz w:val="20"/>
            <w:szCs w:val="20"/>
          </w:rPr>
          <w:t>1. Préalable</w:t>
        </w:r>
        <w:r w:rsidR="00F34B71" w:rsidRPr="00F34B71">
          <w:rPr>
            <w:rFonts w:asciiTheme="minorHAnsi" w:hAnsiTheme="minorHAnsi"/>
            <w:webHidden/>
            <w:sz w:val="20"/>
            <w:szCs w:val="20"/>
          </w:rPr>
          <w:tab/>
        </w:r>
        <w:r w:rsidR="00F34B71" w:rsidRPr="00F34B71">
          <w:rPr>
            <w:rFonts w:asciiTheme="minorHAnsi" w:hAnsiTheme="minorHAnsi"/>
            <w:webHidden/>
            <w:sz w:val="20"/>
            <w:szCs w:val="20"/>
          </w:rPr>
          <w:fldChar w:fldCharType="begin"/>
        </w:r>
        <w:r w:rsidR="00F34B71" w:rsidRPr="00F34B71">
          <w:rPr>
            <w:rFonts w:asciiTheme="minorHAnsi" w:hAnsiTheme="minorHAnsi"/>
            <w:webHidden/>
            <w:sz w:val="20"/>
            <w:szCs w:val="20"/>
          </w:rPr>
          <w:instrText xml:space="preserve"> PAGEREF _Toc509914448 \h </w:instrText>
        </w:r>
        <w:r w:rsidR="00F34B71" w:rsidRPr="00F34B71">
          <w:rPr>
            <w:rFonts w:asciiTheme="minorHAnsi" w:hAnsiTheme="minorHAnsi"/>
            <w:webHidden/>
            <w:sz w:val="20"/>
            <w:szCs w:val="20"/>
          </w:rPr>
        </w:r>
        <w:r w:rsidR="00F34B71" w:rsidRPr="00F34B71">
          <w:rPr>
            <w:rFonts w:asciiTheme="minorHAnsi" w:hAnsiTheme="minorHAnsi"/>
            <w:webHidden/>
            <w:sz w:val="20"/>
            <w:szCs w:val="20"/>
          </w:rPr>
          <w:fldChar w:fldCharType="separate"/>
        </w:r>
        <w:r w:rsidR="00E3100D">
          <w:rPr>
            <w:rFonts w:asciiTheme="minorHAnsi" w:hAnsiTheme="minorHAnsi"/>
            <w:webHidden/>
            <w:sz w:val="20"/>
            <w:szCs w:val="20"/>
          </w:rPr>
          <w:t>2</w:t>
        </w:r>
        <w:r w:rsidR="00F34B71" w:rsidRPr="00F34B71">
          <w:rPr>
            <w:rFonts w:asciiTheme="minorHAnsi" w:hAnsiTheme="minorHAnsi"/>
            <w:webHidden/>
            <w:sz w:val="20"/>
            <w:szCs w:val="20"/>
          </w:rPr>
          <w:fldChar w:fldCharType="end"/>
        </w:r>
      </w:hyperlink>
    </w:p>
    <w:p w:rsidR="00F34B71" w:rsidRPr="00F34B71" w:rsidRDefault="00F11061">
      <w:pPr>
        <w:pStyle w:val="TM2"/>
        <w:rPr>
          <w:rFonts w:asciiTheme="minorHAnsi" w:eastAsiaTheme="minorEastAsia" w:hAnsiTheme="minorHAnsi" w:cstheme="minorBidi"/>
          <w:b w:val="0"/>
          <w:sz w:val="20"/>
          <w:szCs w:val="20"/>
        </w:rPr>
      </w:pPr>
      <w:hyperlink w:anchor="_Toc509914449" w:history="1">
        <w:r w:rsidR="00F34B71" w:rsidRPr="00F34B71">
          <w:rPr>
            <w:rStyle w:val="Lienhypertexte"/>
            <w:rFonts w:asciiTheme="minorHAnsi" w:hAnsiTheme="minorHAnsi"/>
            <w:sz w:val="20"/>
            <w:szCs w:val="20"/>
          </w:rPr>
          <w:t>2. Porter le développement dans le respect du cadre de vie</w:t>
        </w:r>
        <w:r w:rsidR="00F34B71" w:rsidRPr="00F34B71">
          <w:rPr>
            <w:rFonts w:asciiTheme="minorHAnsi" w:hAnsiTheme="minorHAnsi"/>
            <w:webHidden/>
            <w:sz w:val="20"/>
            <w:szCs w:val="20"/>
          </w:rPr>
          <w:tab/>
        </w:r>
        <w:r w:rsidR="00F34B71" w:rsidRPr="00F34B71">
          <w:rPr>
            <w:rFonts w:asciiTheme="minorHAnsi" w:hAnsiTheme="minorHAnsi"/>
            <w:webHidden/>
            <w:sz w:val="20"/>
            <w:szCs w:val="20"/>
          </w:rPr>
          <w:fldChar w:fldCharType="begin"/>
        </w:r>
        <w:r w:rsidR="00F34B71" w:rsidRPr="00F34B71">
          <w:rPr>
            <w:rFonts w:asciiTheme="minorHAnsi" w:hAnsiTheme="minorHAnsi"/>
            <w:webHidden/>
            <w:sz w:val="20"/>
            <w:szCs w:val="20"/>
          </w:rPr>
          <w:instrText xml:space="preserve"> PAGEREF _Toc509914449 \h </w:instrText>
        </w:r>
        <w:r w:rsidR="00F34B71" w:rsidRPr="00F34B71">
          <w:rPr>
            <w:rFonts w:asciiTheme="minorHAnsi" w:hAnsiTheme="minorHAnsi"/>
            <w:webHidden/>
            <w:sz w:val="20"/>
            <w:szCs w:val="20"/>
          </w:rPr>
        </w:r>
        <w:r w:rsidR="00F34B71" w:rsidRPr="00F34B71">
          <w:rPr>
            <w:rFonts w:asciiTheme="minorHAnsi" w:hAnsiTheme="minorHAnsi"/>
            <w:webHidden/>
            <w:sz w:val="20"/>
            <w:szCs w:val="20"/>
          </w:rPr>
          <w:fldChar w:fldCharType="separate"/>
        </w:r>
        <w:r w:rsidR="00E3100D">
          <w:rPr>
            <w:rFonts w:asciiTheme="minorHAnsi" w:hAnsiTheme="minorHAnsi"/>
            <w:webHidden/>
            <w:sz w:val="20"/>
            <w:szCs w:val="20"/>
          </w:rPr>
          <w:t>3</w:t>
        </w:r>
        <w:r w:rsidR="00F34B71" w:rsidRPr="00F34B71">
          <w:rPr>
            <w:rFonts w:asciiTheme="minorHAnsi" w:hAnsiTheme="minorHAnsi"/>
            <w:webHidden/>
            <w:sz w:val="20"/>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0" w:history="1">
        <w:r w:rsidR="00F34B71" w:rsidRPr="00F34B71">
          <w:rPr>
            <w:rStyle w:val="Lienhypertexte"/>
            <w:rFonts w:asciiTheme="minorHAnsi" w:hAnsiTheme="minorHAnsi"/>
            <w:noProof/>
            <w:szCs w:val="20"/>
          </w:rPr>
          <w:t>2.1. Définir une enveloppe bâtie pour contenir l’étalement urbain</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_Toc509914450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3</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1" w:history="1">
        <w:r w:rsidR="00F34B71" w:rsidRPr="00F34B71">
          <w:rPr>
            <w:rStyle w:val="Lienhypertexte"/>
            <w:rFonts w:asciiTheme="minorHAnsi" w:hAnsiTheme="minorHAnsi"/>
            <w:noProof/>
            <w:szCs w:val="20"/>
          </w:rPr>
          <w:t>2.2. Occuper les espaces en creux au sein de l’enveloppe urbaine</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_Toc509914451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3</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2" w:history="1">
        <w:r w:rsidR="00F34B71" w:rsidRPr="00F34B71">
          <w:rPr>
            <w:rStyle w:val="Lienhypertexte"/>
            <w:rFonts w:asciiTheme="minorHAnsi" w:hAnsiTheme="minorHAnsi"/>
            <w:noProof/>
            <w:szCs w:val="20"/>
          </w:rPr>
          <w:t>2.3. Diversifier le site d’exploitation agricole à des fins résidentielles</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_Toc509914452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3</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3" w:history="1">
        <w:r w:rsidR="00F34B71" w:rsidRPr="00F34B71">
          <w:rPr>
            <w:rStyle w:val="Lienhypertexte"/>
            <w:rFonts w:asciiTheme="minorHAnsi" w:hAnsiTheme="minorHAnsi"/>
            <w:noProof/>
            <w:szCs w:val="20"/>
          </w:rPr>
          <w:t>2.4. Urbaniser à moyen terme un espace en creux</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_Toc509914453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3</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4" w:history="1">
        <w:r w:rsidR="00F34B71" w:rsidRPr="00F34B71">
          <w:rPr>
            <w:rStyle w:val="Lienhypertexte"/>
            <w:rFonts w:asciiTheme="minorHAnsi" w:hAnsiTheme="minorHAnsi"/>
            <w:noProof/>
            <w:szCs w:val="20"/>
          </w:rPr>
          <w:t>2.5. Encadrer l’urbanisation des écarts</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_Toc509914454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3</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5" w:history="1">
        <w:r w:rsidR="00F34B71" w:rsidRPr="00F34B71">
          <w:rPr>
            <w:rStyle w:val="Lienhypertexte"/>
            <w:rFonts w:asciiTheme="minorHAnsi" w:hAnsiTheme="minorHAnsi"/>
            <w:noProof/>
            <w:szCs w:val="20"/>
          </w:rPr>
          <w:t>2.6. Maintenir l’offre d’équipements publics</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_Toc509914455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3</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6" w:history="1">
        <w:r w:rsidR="00F34B71" w:rsidRPr="00F34B71">
          <w:rPr>
            <w:rStyle w:val="Lienhypertexte"/>
            <w:rFonts w:asciiTheme="minorHAnsi" w:hAnsiTheme="minorHAnsi"/>
            <w:noProof/>
            <w:szCs w:val="20"/>
          </w:rPr>
          <w:t>2.7. Poursuivre une croissance démographique raisonnée</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_Toc509914456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3</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7" w:history="1">
        <w:r w:rsidR="00F34B71" w:rsidRPr="00F34B71">
          <w:rPr>
            <w:rStyle w:val="Lienhypertexte"/>
            <w:rFonts w:asciiTheme="minorHAnsi" w:hAnsiTheme="minorHAnsi"/>
            <w:noProof/>
            <w:szCs w:val="20"/>
          </w:rPr>
          <w:t>2.8. Accompagner les projets dans une logique d’économie d’énergie</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_Toc509914457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4</w:t>
        </w:r>
        <w:r w:rsidR="00F34B71" w:rsidRPr="00F34B71">
          <w:rPr>
            <w:rFonts w:asciiTheme="minorHAnsi" w:hAnsiTheme="minorHAnsi"/>
            <w:noProof/>
            <w:webHidden/>
            <w:szCs w:val="20"/>
          </w:rPr>
          <w:fldChar w:fldCharType="end"/>
        </w:r>
      </w:hyperlink>
    </w:p>
    <w:p w:rsidR="00F34B71" w:rsidRPr="00F34B71" w:rsidRDefault="00F11061">
      <w:pPr>
        <w:pStyle w:val="TM2"/>
        <w:rPr>
          <w:rFonts w:asciiTheme="minorHAnsi" w:eastAsiaTheme="minorEastAsia" w:hAnsiTheme="minorHAnsi" w:cstheme="minorBidi"/>
          <w:b w:val="0"/>
          <w:sz w:val="20"/>
          <w:szCs w:val="20"/>
        </w:rPr>
      </w:pPr>
      <w:hyperlink w:anchor="_Toc509914458" w:history="1">
        <w:r w:rsidR="00F34B71" w:rsidRPr="00F34B71">
          <w:rPr>
            <w:rStyle w:val="Lienhypertexte"/>
            <w:rFonts w:asciiTheme="minorHAnsi" w:hAnsiTheme="minorHAnsi"/>
            <w:sz w:val="20"/>
            <w:szCs w:val="20"/>
          </w:rPr>
          <w:t>3. Asseoir les conditions nécessaires au développement économique local</w:t>
        </w:r>
        <w:r w:rsidR="00F34B71" w:rsidRPr="00F34B71">
          <w:rPr>
            <w:rFonts w:asciiTheme="minorHAnsi" w:hAnsiTheme="minorHAnsi"/>
            <w:webHidden/>
            <w:sz w:val="20"/>
            <w:szCs w:val="20"/>
          </w:rPr>
          <w:tab/>
        </w:r>
        <w:r w:rsidR="00F34B71" w:rsidRPr="00F34B71">
          <w:rPr>
            <w:rFonts w:asciiTheme="minorHAnsi" w:hAnsiTheme="minorHAnsi"/>
            <w:webHidden/>
            <w:sz w:val="20"/>
            <w:szCs w:val="20"/>
          </w:rPr>
          <w:fldChar w:fldCharType="begin"/>
        </w:r>
        <w:r w:rsidR="00F34B71" w:rsidRPr="00F34B71">
          <w:rPr>
            <w:rFonts w:asciiTheme="minorHAnsi" w:hAnsiTheme="minorHAnsi"/>
            <w:webHidden/>
            <w:sz w:val="20"/>
            <w:szCs w:val="20"/>
          </w:rPr>
          <w:instrText xml:space="preserve"> PAGEREF _Toc509914458 \h </w:instrText>
        </w:r>
        <w:r w:rsidR="00F34B71" w:rsidRPr="00F34B71">
          <w:rPr>
            <w:rFonts w:asciiTheme="minorHAnsi" w:hAnsiTheme="minorHAnsi"/>
            <w:webHidden/>
            <w:sz w:val="20"/>
            <w:szCs w:val="20"/>
          </w:rPr>
        </w:r>
        <w:r w:rsidR="00F34B71" w:rsidRPr="00F34B71">
          <w:rPr>
            <w:rFonts w:asciiTheme="minorHAnsi" w:hAnsiTheme="minorHAnsi"/>
            <w:webHidden/>
            <w:sz w:val="20"/>
            <w:szCs w:val="20"/>
          </w:rPr>
          <w:fldChar w:fldCharType="separate"/>
        </w:r>
        <w:r w:rsidR="00E3100D">
          <w:rPr>
            <w:rFonts w:asciiTheme="minorHAnsi" w:hAnsiTheme="minorHAnsi"/>
            <w:webHidden/>
            <w:sz w:val="20"/>
            <w:szCs w:val="20"/>
          </w:rPr>
          <w:t>4</w:t>
        </w:r>
        <w:r w:rsidR="00F34B71" w:rsidRPr="00F34B71">
          <w:rPr>
            <w:rFonts w:asciiTheme="minorHAnsi" w:hAnsiTheme="minorHAnsi"/>
            <w:webHidden/>
            <w:sz w:val="20"/>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59" w:history="1">
        <w:r w:rsidR="00F34B71" w:rsidRPr="00F34B71">
          <w:rPr>
            <w:rStyle w:val="Lienhypertexte"/>
            <w:rFonts w:asciiTheme="minorHAnsi" w:hAnsiTheme="minorHAnsi"/>
            <w:noProof/>
            <w:szCs w:val="20"/>
          </w:rPr>
          <w:t>3.1. Maintenir et préserver l’activité agricole</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_Toc509914459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4</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0" w:history="1">
        <w:r w:rsidR="00F34B71" w:rsidRPr="00F34B71">
          <w:rPr>
            <w:rStyle w:val="Lienhypertexte"/>
            <w:rFonts w:asciiTheme="minorHAnsi" w:hAnsiTheme="minorHAnsi"/>
            <w:noProof/>
            <w:szCs w:val="20"/>
          </w:rPr>
          <w:t>3.2. Rendre possible l’implantation de commerces et de services de proximité</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_Toc509914460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4</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1" w:history="1">
        <w:r w:rsidR="00F34B71" w:rsidRPr="00F34B71">
          <w:rPr>
            <w:rStyle w:val="Lienhypertexte"/>
            <w:rFonts w:asciiTheme="minorHAnsi" w:hAnsiTheme="minorHAnsi"/>
            <w:noProof/>
            <w:szCs w:val="20"/>
          </w:rPr>
          <w:t>3.3. Poursuivre l’aménagement numérique</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_Toc509914461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4</w:t>
        </w:r>
        <w:r w:rsidR="00F34B71" w:rsidRPr="00F34B71">
          <w:rPr>
            <w:rFonts w:asciiTheme="minorHAnsi" w:hAnsiTheme="minorHAnsi"/>
            <w:noProof/>
            <w:webHidden/>
            <w:szCs w:val="20"/>
          </w:rPr>
          <w:fldChar w:fldCharType="end"/>
        </w:r>
      </w:hyperlink>
    </w:p>
    <w:p w:rsidR="00F34B71" w:rsidRPr="00F34B71" w:rsidRDefault="00F11061">
      <w:pPr>
        <w:pStyle w:val="TM2"/>
        <w:rPr>
          <w:rFonts w:asciiTheme="minorHAnsi" w:eastAsiaTheme="minorEastAsia" w:hAnsiTheme="minorHAnsi" w:cstheme="minorBidi"/>
          <w:b w:val="0"/>
          <w:sz w:val="20"/>
          <w:szCs w:val="20"/>
        </w:rPr>
      </w:pPr>
      <w:hyperlink w:anchor="_Toc509914462" w:history="1">
        <w:r w:rsidR="00F34B71" w:rsidRPr="00F34B71">
          <w:rPr>
            <w:rStyle w:val="Lienhypertexte"/>
            <w:rFonts w:asciiTheme="minorHAnsi" w:hAnsiTheme="minorHAnsi"/>
            <w:sz w:val="20"/>
            <w:szCs w:val="20"/>
          </w:rPr>
          <w:t>4. Inscrire le territoire dans la définition de sa Trame Verte et Bleue</w:t>
        </w:r>
        <w:r w:rsidR="00F34B71" w:rsidRPr="00F34B71">
          <w:rPr>
            <w:rFonts w:asciiTheme="minorHAnsi" w:hAnsiTheme="minorHAnsi"/>
            <w:webHidden/>
            <w:sz w:val="20"/>
            <w:szCs w:val="20"/>
          </w:rPr>
          <w:tab/>
        </w:r>
        <w:r w:rsidR="00F34B71" w:rsidRPr="00F34B71">
          <w:rPr>
            <w:rFonts w:asciiTheme="minorHAnsi" w:hAnsiTheme="minorHAnsi"/>
            <w:webHidden/>
            <w:sz w:val="20"/>
            <w:szCs w:val="20"/>
          </w:rPr>
          <w:fldChar w:fldCharType="begin"/>
        </w:r>
        <w:r w:rsidR="00F34B71" w:rsidRPr="00F34B71">
          <w:rPr>
            <w:rFonts w:asciiTheme="minorHAnsi" w:hAnsiTheme="minorHAnsi"/>
            <w:webHidden/>
            <w:sz w:val="20"/>
            <w:szCs w:val="20"/>
          </w:rPr>
          <w:instrText xml:space="preserve"> PAGEREF _Toc509914462 \h </w:instrText>
        </w:r>
        <w:r w:rsidR="00F34B71" w:rsidRPr="00F34B71">
          <w:rPr>
            <w:rFonts w:asciiTheme="minorHAnsi" w:hAnsiTheme="minorHAnsi"/>
            <w:webHidden/>
            <w:sz w:val="20"/>
            <w:szCs w:val="20"/>
          </w:rPr>
        </w:r>
        <w:r w:rsidR="00F34B71" w:rsidRPr="00F34B71">
          <w:rPr>
            <w:rFonts w:asciiTheme="minorHAnsi" w:hAnsiTheme="minorHAnsi"/>
            <w:webHidden/>
            <w:sz w:val="20"/>
            <w:szCs w:val="20"/>
          </w:rPr>
          <w:fldChar w:fldCharType="separate"/>
        </w:r>
        <w:r w:rsidR="00E3100D">
          <w:rPr>
            <w:rFonts w:asciiTheme="minorHAnsi" w:hAnsiTheme="minorHAnsi"/>
            <w:webHidden/>
            <w:sz w:val="20"/>
            <w:szCs w:val="20"/>
          </w:rPr>
          <w:t>4</w:t>
        </w:r>
        <w:r w:rsidR="00F34B71" w:rsidRPr="00F34B71">
          <w:rPr>
            <w:rFonts w:asciiTheme="minorHAnsi" w:hAnsiTheme="minorHAnsi"/>
            <w:webHidden/>
            <w:sz w:val="20"/>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3" w:history="1">
        <w:r w:rsidR="00F34B71" w:rsidRPr="00F34B71">
          <w:rPr>
            <w:rStyle w:val="Lienhypertexte"/>
            <w:rFonts w:asciiTheme="minorHAnsi" w:hAnsiTheme="minorHAnsi"/>
            <w:noProof/>
            <w:szCs w:val="20"/>
          </w:rPr>
          <w:t>4.1. Restaurer ou maintenir les corridors écologiques de la sous-trame arborée</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_Toc509914463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5</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4" w:history="1">
        <w:r w:rsidR="00F34B71" w:rsidRPr="00F34B71">
          <w:rPr>
            <w:rStyle w:val="Lienhypertexte"/>
            <w:rFonts w:asciiTheme="minorHAnsi" w:hAnsiTheme="minorHAnsi"/>
            <w:noProof/>
            <w:szCs w:val="20"/>
          </w:rPr>
          <w:t>4.2. Préserver ou restaurer le cours d’eau intermittent</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_Toc509914464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5</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5" w:history="1">
        <w:r w:rsidR="00F34B71" w:rsidRPr="00F34B71">
          <w:rPr>
            <w:rStyle w:val="Lienhypertexte"/>
            <w:rFonts w:asciiTheme="minorHAnsi" w:hAnsiTheme="minorHAnsi"/>
            <w:noProof/>
            <w:szCs w:val="20"/>
          </w:rPr>
          <w:t>4.3. Assurer l’intégrité des secteurs de concentrations de mares et mouillères</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_Toc509914465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5</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6" w:history="1">
        <w:r w:rsidR="00F34B71" w:rsidRPr="00F34B71">
          <w:rPr>
            <w:rStyle w:val="Lienhypertexte"/>
            <w:rFonts w:asciiTheme="minorHAnsi" w:hAnsiTheme="minorHAnsi"/>
            <w:noProof/>
            <w:szCs w:val="20"/>
          </w:rPr>
          <w:t>4.4. Maintenir les alignements d’arbres</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_Toc509914466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5</w:t>
        </w:r>
        <w:r w:rsidR="00F34B71" w:rsidRPr="00F34B71">
          <w:rPr>
            <w:rFonts w:asciiTheme="minorHAnsi" w:hAnsiTheme="minorHAnsi"/>
            <w:noProof/>
            <w:webHidden/>
            <w:szCs w:val="20"/>
          </w:rPr>
          <w:fldChar w:fldCharType="end"/>
        </w:r>
      </w:hyperlink>
    </w:p>
    <w:p w:rsidR="00F34B71" w:rsidRPr="00F34B71" w:rsidRDefault="00F11061">
      <w:pPr>
        <w:pStyle w:val="TM2"/>
        <w:rPr>
          <w:rFonts w:asciiTheme="minorHAnsi" w:eastAsiaTheme="minorEastAsia" w:hAnsiTheme="minorHAnsi" w:cstheme="minorBidi"/>
          <w:b w:val="0"/>
          <w:sz w:val="20"/>
          <w:szCs w:val="20"/>
        </w:rPr>
      </w:pPr>
      <w:hyperlink w:anchor="_Toc509914467" w:history="1">
        <w:r w:rsidR="00F34B71" w:rsidRPr="00F34B71">
          <w:rPr>
            <w:rStyle w:val="Lienhypertexte"/>
            <w:rFonts w:asciiTheme="minorHAnsi" w:hAnsiTheme="minorHAnsi"/>
            <w:sz w:val="20"/>
            <w:szCs w:val="20"/>
          </w:rPr>
          <w:t>5. Modérer la consommation de l’espace et lutter contre l’étalement urbain</w:t>
        </w:r>
        <w:r w:rsidR="00F34B71" w:rsidRPr="00F34B71">
          <w:rPr>
            <w:rFonts w:asciiTheme="minorHAnsi" w:hAnsiTheme="minorHAnsi"/>
            <w:webHidden/>
            <w:sz w:val="20"/>
            <w:szCs w:val="20"/>
          </w:rPr>
          <w:tab/>
        </w:r>
        <w:r w:rsidR="00F34B71" w:rsidRPr="00F34B71">
          <w:rPr>
            <w:rFonts w:asciiTheme="minorHAnsi" w:hAnsiTheme="minorHAnsi"/>
            <w:webHidden/>
            <w:sz w:val="20"/>
            <w:szCs w:val="20"/>
          </w:rPr>
          <w:fldChar w:fldCharType="begin"/>
        </w:r>
        <w:r w:rsidR="00F34B71" w:rsidRPr="00F34B71">
          <w:rPr>
            <w:rFonts w:asciiTheme="minorHAnsi" w:hAnsiTheme="minorHAnsi"/>
            <w:webHidden/>
            <w:sz w:val="20"/>
            <w:szCs w:val="20"/>
          </w:rPr>
          <w:instrText xml:space="preserve"> PAGEREF _Toc509914467 \h </w:instrText>
        </w:r>
        <w:r w:rsidR="00F34B71" w:rsidRPr="00F34B71">
          <w:rPr>
            <w:rFonts w:asciiTheme="minorHAnsi" w:hAnsiTheme="minorHAnsi"/>
            <w:webHidden/>
            <w:sz w:val="20"/>
            <w:szCs w:val="20"/>
          </w:rPr>
        </w:r>
        <w:r w:rsidR="00F34B71" w:rsidRPr="00F34B71">
          <w:rPr>
            <w:rFonts w:asciiTheme="minorHAnsi" w:hAnsiTheme="minorHAnsi"/>
            <w:webHidden/>
            <w:sz w:val="20"/>
            <w:szCs w:val="20"/>
          </w:rPr>
          <w:fldChar w:fldCharType="separate"/>
        </w:r>
        <w:r w:rsidR="00E3100D">
          <w:rPr>
            <w:rFonts w:asciiTheme="minorHAnsi" w:hAnsiTheme="minorHAnsi"/>
            <w:webHidden/>
            <w:sz w:val="20"/>
            <w:szCs w:val="20"/>
          </w:rPr>
          <w:t>6</w:t>
        </w:r>
        <w:r w:rsidR="00F34B71" w:rsidRPr="00F34B71">
          <w:rPr>
            <w:rFonts w:asciiTheme="minorHAnsi" w:hAnsiTheme="minorHAnsi"/>
            <w:webHidden/>
            <w:sz w:val="20"/>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8" w:history="1">
        <w:r w:rsidR="00F34B71" w:rsidRPr="00F34B71">
          <w:rPr>
            <w:rStyle w:val="Lienhypertexte"/>
            <w:rFonts w:asciiTheme="minorHAnsi" w:hAnsiTheme="minorHAnsi"/>
            <w:noProof/>
            <w:szCs w:val="20"/>
          </w:rPr>
          <w:t>5.1. Limiter le mitage et la consommation d’espace agricole et naturel</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_Toc509914468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6</w:t>
        </w:r>
        <w:r w:rsidR="00F34B71" w:rsidRPr="00F34B71">
          <w:rPr>
            <w:rFonts w:asciiTheme="minorHAnsi" w:hAnsiTheme="minorHAnsi"/>
            <w:noProof/>
            <w:webHidden/>
            <w:szCs w:val="20"/>
          </w:rPr>
          <w:fldChar w:fldCharType="end"/>
        </w:r>
      </w:hyperlink>
    </w:p>
    <w:p w:rsidR="00F34B71" w:rsidRPr="00F34B71" w:rsidRDefault="00F11061">
      <w:pPr>
        <w:pStyle w:val="TM3"/>
        <w:rPr>
          <w:rFonts w:asciiTheme="minorHAnsi" w:eastAsiaTheme="minorEastAsia" w:hAnsiTheme="minorHAnsi" w:cstheme="minorBidi"/>
          <w:b w:val="0"/>
          <w:noProof/>
          <w:szCs w:val="20"/>
        </w:rPr>
      </w:pPr>
      <w:hyperlink w:anchor="_Toc509914469" w:history="1">
        <w:r w:rsidR="00F34B71" w:rsidRPr="00F34B71">
          <w:rPr>
            <w:rStyle w:val="Lienhypertexte"/>
            <w:rFonts w:asciiTheme="minorHAnsi" w:hAnsiTheme="minorHAnsi"/>
            <w:noProof/>
            <w:szCs w:val="20"/>
          </w:rPr>
          <w:t>5.2. Opérer le développement uniquement sur le village</w:t>
        </w:r>
        <w:r w:rsidR="00F34B71" w:rsidRPr="00F34B71">
          <w:rPr>
            <w:rFonts w:asciiTheme="minorHAnsi" w:hAnsiTheme="minorHAnsi"/>
            <w:noProof/>
            <w:webHidden/>
            <w:szCs w:val="20"/>
          </w:rPr>
          <w:tab/>
        </w:r>
        <w:r w:rsidR="00F34B71" w:rsidRPr="00F34B71">
          <w:rPr>
            <w:rFonts w:asciiTheme="minorHAnsi" w:hAnsiTheme="minorHAnsi"/>
            <w:noProof/>
            <w:webHidden/>
            <w:szCs w:val="20"/>
          </w:rPr>
          <w:fldChar w:fldCharType="begin"/>
        </w:r>
        <w:r w:rsidR="00F34B71" w:rsidRPr="00F34B71">
          <w:rPr>
            <w:rFonts w:asciiTheme="minorHAnsi" w:hAnsiTheme="minorHAnsi"/>
            <w:noProof/>
            <w:webHidden/>
            <w:szCs w:val="20"/>
          </w:rPr>
          <w:instrText xml:space="preserve"> PAGEREF _Toc509914469 \h </w:instrText>
        </w:r>
        <w:r w:rsidR="00F34B71" w:rsidRPr="00F34B71">
          <w:rPr>
            <w:rFonts w:asciiTheme="minorHAnsi" w:hAnsiTheme="minorHAnsi"/>
            <w:noProof/>
            <w:webHidden/>
            <w:szCs w:val="20"/>
          </w:rPr>
        </w:r>
        <w:r w:rsidR="00F34B71" w:rsidRPr="00F34B71">
          <w:rPr>
            <w:rFonts w:asciiTheme="minorHAnsi" w:hAnsiTheme="minorHAnsi"/>
            <w:noProof/>
            <w:webHidden/>
            <w:szCs w:val="20"/>
          </w:rPr>
          <w:fldChar w:fldCharType="separate"/>
        </w:r>
        <w:r w:rsidR="00E3100D">
          <w:rPr>
            <w:rFonts w:asciiTheme="minorHAnsi" w:hAnsiTheme="minorHAnsi"/>
            <w:noProof/>
            <w:webHidden/>
            <w:szCs w:val="20"/>
          </w:rPr>
          <w:t>6</w:t>
        </w:r>
        <w:r w:rsidR="00F34B71" w:rsidRPr="00F34B71">
          <w:rPr>
            <w:rFonts w:asciiTheme="minorHAnsi" w:hAnsiTheme="minorHAnsi"/>
            <w:noProof/>
            <w:webHidden/>
            <w:szCs w:val="20"/>
          </w:rPr>
          <w:fldChar w:fldCharType="end"/>
        </w:r>
      </w:hyperlink>
    </w:p>
    <w:p w:rsidR="00DD5C77" w:rsidRPr="00AD7175" w:rsidRDefault="00084B1B" w:rsidP="00A43184">
      <w:pPr>
        <w:tabs>
          <w:tab w:val="left" w:pos="8789"/>
        </w:tabs>
        <w:rPr>
          <w:rFonts w:asciiTheme="minorHAnsi" w:hAnsiTheme="minorHAnsi"/>
          <w:sz w:val="24"/>
        </w:rPr>
      </w:pPr>
      <w:r w:rsidRPr="00F34B71">
        <w:rPr>
          <w:rFonts w:asciiTheme="minorHAnsi" w:hAnsiTheme="minorHAnsi"/>
          <w:szCs w:val="20"/>
        </w:rPr>
        <w:fldChar w:fldCharType="end"/>
      </w:r>
      <w:r w:rsidR="00DD5C77" w:rsidRPr="00AD7175">
        <w:rPr>
          <w:rFonts w:asciiTheme="minorHAnsi" w:hAnsiTheme="minorHAnsi"/>
          <w:sz w:val="24"/>
        </w:rPr>
        <w:br w:type="page"/>
      </w:r>
    </w:p>
    <w:p w:rsidR="00DD5C77" w:rsidRPr="00AD7175" w:rsidRDefault="00DD5C77" w:rsidP="00DD5C77">
      <w:pPr>
        <w:pStyle w:val="Titre2"/>
        <w:rPr>
          <w:rFonts w:asciiTheme="minorHAnsi" w:hAnsiTheme="minorHAnsi"/>
          <w:szCs w:val="26"/>
        </w:rPr>
      </w:pPr>
      <w:bookmarkStart w:id="0" w:name="_Toc384028033"/>
      <w:bookmarkStart w:id="1" w:name="_Toc509914448"/>
      <w:r w:rsidRPr="00AD7175">
        <w:rPr>
          <w:rFonts w:asciiTheme="minorHAnsi" w:hAnsiTheme="minorHAnsi"/>
          <w:szCs w:val="26"/>
        </w:rPr>
        <w:lastRenderedPageBreak/>
        <w:t>Préalable</w:t>
      </w:r>
      <w:bookmarkEnd w:id="0"/>
      <w:bookmarkEnd w:id="1"/>
    </w:p>
    <w:p w:rsidR="0068798E" w:rsidRPr="00114602" w:rsidRDefault="0068798E" w:rsidP="0068798E">
      <w:pPr>
        <w:rPr>
          <w:rFonts w:asciiTheme="minorHAnsi" w:hAnsiTheme="minorHAnsi"/>
          <w:szCs w:val="20"/>
        </w:rPr>
      </w:pPr>
      <w:r w:rsidRPr="00114602">
        <w:rPr>
          <w:rFonts w:asciiTheme="minorHAnsi" w:hAnsiTheme="minorHAnsi"/>
          <w:szCs w:val="20"/>
        </w:rPr>
        <w:t xml:space="preserve">Le Projet d’Aménagement et de Développement Durables (P.A.D.D) définit les orientations générales des politiques d'aménagement, d'équipement, d'urbanisme, de protection des espaces naturels, agricoles et forestiers, et de préservation ou de remise en bon état des continuités écologiques. </w:t>
      </w:r>
    </w:p>
    <w:p w:rsidR="0068798E" w:rsidRPr="00114602" w:rsidRDefault="0068798E" w:rsidP="0068798E">
      <w:pPr>
        <w:rPr>
          <w:rFonts w:asciiTheme="minorHAnsi" w:hAnsiTheme="minorHAnsi"/>
          <w:szCs w:val="20"/>
        </w:rPr>
      </w:pPr>
      <w:r w:rsidRPr="00114602">
        <w:rPr>
          <w:rFonts w:asciiTheme="minorHAnsi" w:hAnsiTheme="minorHAnsi"/>
          <w:szCs w:val="20"/>
        </w:rPr>
        <w:t>Le P.A.D.D. arrête, pour les dix ans à venir, les orientations générales concernant l'habitat, les transports et les déplacements, le développement des communications numériques, l'équipement commercial, le développement économique et les loisirs, retenues pour l'ensemble de la commune. Ces orientations doivent être formalisées puis spatialisées.</w:t>
      </w:r>
    </w:p>
    <w:p w:rsidR="0068798E" w:rsidRPr="00114602" w:rsidRDefault="0068798E" w:rsidP="0068798E">
      <w:pPr>
        <w:rPr>
          <w:rFonts w:asciiTheme="minorHAnsi" w:hAnsiTheme="minorHAnsi"/>
          <w:szCs w:val="20"/>
        </w:rPr>
      </w:pPr>
      <w:r w:rsidRPr="00114602">
        <w:rPr>
          <w:rFonts w:asciiTheme="minorHAnsi" w:hAnsiTheme="minorHAnsi"/>
          <w:szCs w:val="20"/>
        </w:rPr>
        <w:t>Il fixe des objectifs de modération de la consommation de l'espace et de lutte contre l'étalement urbain.</w:t>
      </w:r>
    </w:p>
    <w:p w:rsidR="0068798E" w:rsidRDefault="0068798E" w:rsidP="0068798E">
      <w:pPr>
        <w:rPr>
          <w:rFonts w:asciiTheme="minorHAnsi" w:hAnsiTheme="minorHAnsi"/>
          <w:szCs w:val="20"/>
        </w:rPr>
      </w:pPr>
      <w:r w:rsidRPr="00114602">
        <w:rPr>
          <w:rFonts w:asciiTheme="minorHAnsi" w:hAnsiTheme="minorHAnsi"/>
          <w:szCs w:val="20"/>
        </w:rPr>
        <w:t>Les principes mis en avant par le code de l'urbanisme (article L.1</w:t>
      </w:r>
      <w:r>
        <w:rPr>
          <w:rFonts w:asciiTheme="minorHAnsi" w:hAnsiTheme="minorHAnsi"/>
          <w:szCs w:val="20"/>
        </w:rPr>
        <w:t>0</w:t>
      </w:r>
      <w:r w:rsidRPr="00114602">
        <w:rPr>
          <w:rFonts w:asciiTheme="minorHAnsi" w:hAnsiTheme="minorHAnsi"/>
          <w:szCs w:val="20"/>
        </w:rPr>
        <w:t>1.</w:t>
      </w:r>
      <w:r>
        <w:rPr>
          <w:rFonts w:asciiTheme="minorHAnsi" w:hAnsiTheme="minorHAnsi"/>
          <w:szCs w:val="20"/>
        </w:rPr>
        <w:t>2</w:t>
      </w:r>
      <w:r w:rsidRPr="00114602">
        <w:rPr>
          <w:rFonts w:asciiTheme="minorHAnsi" w:hAnsiTheme="minorHAnsi"/>
          <w:szCs w:val="20"/>
        </w:rPr>
        <w:t xml:space="preserve">) </w:t>
      </w:r>
      <w:r>
        <w:rPr>
          <w:rFonts w:asciiTheme="minorHAnsi" w:hAnsiTheme="minorHAnsi"/>
          <w:szCs w:val="20"/>
        </w:rPr>
        <w:t>visent à atteindre les objectifs suivants :</w:t>
      </w:r>
    </w:p>
    <w:p w:rsidR="0068798E" w:rsidRPr="00751AFF" w:rsidRDefault="0068798E" w:rsidP="0068798E">
      <w:pPr>
        <w:rPr>
          <w:rFonts w:asciiTheme="minorHAnsi" w:hAnsiTheme="minorHAnsi"/>
          <w:i/>
          <w:sz w:val="19"/>
          <w:szCs w:val="19"/>
        </w:rPr>
      </w:pPr>
      <w:r w:rsidRPr="00751AFF">
        <w:rPr>
          <w:rFonts w:asciiTheme="minorHAnsi" w:hAnsiTheme="minorHAnsi"/>
          <w:sz w:val="19"/>
          <w:szCs w:val="19"/>
        </w:rPr>
        <w:t>« </w:t>
      </w:r>
      <w:r w:rsidRPr="00751AFF">
        <w:rPr>
          <w:rFonts w:asciiTheme="minorHAnsi" w:hAnsiTheme="minorHAnsi"/>
          <w:i/>
          <w:sz w:val="19"/>
          <w:szCs w:val="19"/>
        </w:rPr>
        <w:t>1° L'équilibre entre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a) Les populations résidant dans les zones urbaines et rurales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b) Le renouvellement urbain, le développement urbain maîtrisé, la restructuration des espaces urbanisés, la revitalisation des centres urbains et ruraux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c) Une utilisation économe des espaces naturels, la préservation des espaces affectés aux activités agricoles et forestières et la protection des sites, des milieux et paysages naturels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d) La sauvegarde des ensembles urbains et la protection, la conservation et la restauration du patrimoine culturel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e) Les besoins en matière de mobilité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2° La qualité urbaine, architecturale et paysagère, notamment des entrées de ville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3° La diversité des fonctions urbaines et rurales et la mixité sociale dans l'habitat, en prévoyant des capacités de construction et de réhabilitation suffisantes pour la satisfaction, sans discrimination, des besoins présents et futurs de l'ensemble des modes d'habitat, d'activités économiques, touristiques, sportives, culturelles et d'intérêt général ainsi que d'équipements publics et d'équipement commercial, en tenant compte en particulier des objectifs de répartition géographiquement équilibrée entre emploi, habitat, commerces et services, d'amélioration des performances énergétiques, de développement des communications électroniques, de diminution des obligations de déplacements motorisés et de développement des transports alternatifs à l'usage individuel de l'automobile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4° La sécurité et la salubrité publiques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5° La prévention des risques naturels prévisibles, des risques miniers, des risques technologiques, des pollutions et des nuisances de toute nature ;</w:t>
      </w:r>
    </w:p>
    <w:p w:rsidR="0068798E" w:rsidRPr="00751AFF" w:rsidRDefault="0068798E" w:rsidP="0068798E">
      <w:pPr>
        <w:rPr>
          <w:rFonts w:asciiTheme="minorHAnsi" w:hAnsiTheme="minorHAnsi"/>
          <w:i/>
          <w:sz w:val="19"/>
          <w:szCs w:val="19"/>
        </w:rPr>
      </w:pPr>
      <w:r w:rsidRPr="00751AFF">
        <w:rPr>
          <w:rFonts w:asciiTheme="minorHAnsi" w:hAnsiTheme="minorHAnsi"/>
          <w:i/>
          <w:sz w:val="19"/>
          <w:szCs w:val="19"/>
        </w:rPr>
        <w:t>6° La protection des milieux naturels et des paysages, la préservation de la qualité de l'air, de l'eau, du sol et du sous-sol, des ressources naturelles, de la biodiversité, des écosystèmes, des espaces verts ainsi que la création, la préservation et la remise en bon état des continuités écologiques ;</w:t>
      </w:r>
    </w:p>
    <w:p w:rsidR="0068798E" w:rsidRPr="00751AFF" w:rsidRDefault="0068798E" w:rsidP="0068798E">
      <w:pPr>
        <w:rPr>
          <w:rFonts w:asciiTheme="minorHAnsi" w:hAnsiTheme="minorHAnsi"/>
          <w:sz w:val="19"/>
          <w:szCs w:val="19"/>
        </w:rPr>
      </w:pPr>
      <w:r w:rsidRPr="00751AFF">
        <w:rPr>
          <w:rFonts w:asciiTheme="minorHAnsi" w:hAnsiTheme="minorHAnsi"/>
          <w:i/>
          <w:sz w:val="19"/>
          <w:szCs w:val="19"/>
        </w:rPr>
        <w:t>7° La lutte contre le changement climatique et l'adaptation à ce changement, la réduction des émissions de gaz à effet de serre, l'économie des ressources fossiles, la maîtrise de l'énergie et la production énergétique à partir de sources renouvelables.</w:t>
      </w:r>
      <w:r w:rsidRPr="00751AFF">
        <w:rPr>
          <w:rFonts w:asciiTheme="minorHAnsi" w:hAnsiTheme="minorHAnsi"/>
          <w:sz w:val="19"/>
          <w:szCs w:val="19"/>
        </w:rPr>
        <w:t> »</w:t>
      </w:r>
    </w:p>
    <w:p w:rsidR="0068798E" w:rsidRPr="00114602" w:rsidRDefault="0068798E" w:rsidP="0068798E">
      <w:pPr>
        <w:rPr>
          <w:rFonts w:asciiTheme="minorHAnsi" w:hAnsiTheme="minorHAnsi"/>
          <w:szCs w:val="20"/>
        </w:rPr>
      </w:pPr>
      <w:r w:rsidRPr="00114602">
        <w:rPr>
          <w:rFonts w:asciiTheme="minorHAnsi" w:hAnsiTheme="minorHAnsi"/>
          <w:szCs w:val="20"/>
        </w:rPr>
        <w:t>Les objectifs du PADD, doivent intégrer une volonté de croissance dans le cadre des conclusions du diagnostic et répondre ainsi aux problèmes identifiés en proposant des stratégies de développement adaptées.</w:t>
      </w:r>
    </w:p>
    <w:p w:rsidR="0068798E" w:rsidRPr="00114602" w:rsidRDefault="0068798E" w:rsidP="0068798E">
      <w:pPr>
        <w:rPr>
          <w:rFonts w:asciiTheme="minorHAnsi" w:hAnsiTheme="minorHAnsi"/>
          <w:szCs w:val="20"/>
        </w:rPr>
      </w:pPr>
      <w:r w:rsidRPr="00114602">
        <w:rPr>
          <w:rFonts w:asciiTheme="minorHAnsi" w:hAnsiTheme="minorHAnsi"/>
          <w:szCs w:val="20"/>
        </w:rPr>
        <w:t>Il s’agit de prévoir et d’organiser les secteurs de développement urbain et économique mais aussi de créer les conditions d’une attractivité suffisante en termes de qualité du cadre de vie, d’animation culturelle et sportive. Ce projet d’aménagement propose aussi bien des actions concrètes sur l’espace public que des actions de l’ordre de la politique de développement.</w:t>
      </w:r>
    </w:p>
    <w:p w:rsidR="0068798E" w:rsidRPr="00AD7175" w:rsidRDefault="0068798E" w:rsidP="00114602">
      <w:pPr>
        <w:rPr>
          <w:rFonts w:asciiTheme="minorHAnsi" w:hAnsiTheme="minorHAnsi"/>
          <w:szCs w:val="20"/>
        </w:rPr>
      </w:pPr>
    </w:p>
    <w:p w:rsidR="00114602" w:rsidRPr="00AD7175" w:rsidRDefault="00114602" w:rsidP="00114602">
      <w:pPr>
        <w:rPr>
          <w:rFonts w:asciiTheme="minorHAnsi" w:hAnsiTheme="minorHAnsi"/>
          <w:szCs w:val="20"/>
        </w:rPr>
      </w:pPr>
      <w:r w:rsidRPr="00AD7175">
        <w:rPr>
          <w:rFonts w:asciiTheme="minorHAnsi" w:hAnsiTheme="minorHAnsi"/>
          <w:szCs w:val="20"/>
        </w:rPr>
        <w:t xml:space="preserve">Les objectifs du Projet d'Aménagement de Développement Durables (P.A.D.D.) de </w:t>
      </w:r>
      <w:proofErr w:type="spellStart"/>
      <w:r w:rsidR="00672888" w:rsidRPr="00AD7175">
        <w:rPr>
          <w:rFonts w:asciiTheme="minorHAnsi" w:hAnsiTheme="minorHAnsi"/>
          <w:szCs w:val="20"/>
        </w:rPr>
        <w:t>Mulcent</w:t>
      </w:r>
      <w:proofErr w:type="spellEnd"/>
      <w:r w:rsidRPr="00AD7175">
        <w:rPr>
          <w:rFonts w:asciiTheme="minorHAnsi" w:hAnsiTheme="minorHAnsi"/>
          <w:szCs w:val="20"/>
        </w:rPr>
        <w:t xml:space="preserve"> consistent à développer et à faire vivre la commune, sans gaspiller l’espace et tout en garantissant la protection du patrimoine naturel, la mise en valeur du patrimoine bâti afin de les transmettre aux générations ultérieures. De ces objectifs se dégage l'essentiel des actions qui sont programmées dans le cadre du Plan Local d'Urbanisme.</w:t>
      </w:r>
    </w:p>
    <w:p w:rsidR="00DD5C77" w:rsidRPr="00AD7175" w:rsidRDefault="00DD5C77" w:rsidP="00114602">
      <w:pPr>
        <w:rPr>
          <w:rFonts w:asciiTheme="minorHAnsi" w:hAnsiTheme="minorHAnsi"/>
          <w:b/>
        </w:rPr>
      </w:pPr>
      <w:r w:rsidRPr="00AD7175">
        <w:rPr>
          <w:rFonts w:asciiTheme="minorHAnsi" w:hAnsiTheme="minorHAnsi"/>
          <w:szCs w:val="20"/>
        </w:rPr>
        <w:t>.</w:t>
      </w:r>
      <w:bookmarkStart w:id="2" w:name="_Toc384028034"/>
      <w:r w:rsidRPr="00AD7175">
        <w:rPr>
          <w:rFonts w:asciiTheme="minorHAnsi" w:hAnsiTheme="minorHAnsi"/>
        </w:rPr>
        <w:br w:type="page"/>
      </w:r>
    </w:p>
    <w:p w:rsidR="00DD5C77" w:rsidRPr="00AD7175" w:rsidRDefault="002D60DD" w:rsidP="00DD5C77">
      <w:pPr>
        <w:pStyle w:val="Titre2"/>
        <w:ind w:hanging="426"/>
        <w:rPr>
          <w:rFonts w:asciiTheme="minorHAnsi" w:hAnsiTheme="minorHAnsi"/>
          <w:szCs w:val="26"/>
        </w:rPr>
      </w:pPr>
      <w:bookmarkStart w:id="3" w:name="_Toc509914449"/>
      <w:bookmarkEnd w:id="2"/>
      <w:r w:rsidRPr="00AD7175">
        <w:rPr>
          <w:rFonts w:asciiTheme="minorHAnsi" w:hAnsiTheme="minorHAnsi"/>
          <w:szCs w:val="26"/>
        </w:rPr>
        <w:lastRenderedPageBreak/>
        <w:t>Porter le développement dans le respect du cadre de vie</w:t>
      </w:r>
      <w:bookmarkEnd w:id="3"/>
    </w:p>
    <w:p w:rsidR="00DB745D" w:rsidRPr="00AD7175" w:rsidRDefault="00DB745D" w:rsidP="00DB745D">
      <w:pPr>
        <w:rPr>
          <w:rFonts w:asciiTheme="minorHAnsi" w:hAnsiTheme="minorHAnsi"/>
          <w:i/>
          <w:sz w:val="22"/>
          <w:szCs w:val="22"/>
        </w:rPr>
      </w:pPr>
      <w:r w:rsidRPr="00AD7175">
        <w:rPr>
          <w:rFonts w:asciiTheme="minorHAnsi" w:hAnsiTheme="minorHAnsi"/>
          <w:i/>
          <w:sz w:val="22"/>
          <w:szCs w:val="22"/>
        </w:rPr>
        <w:t>En 201</w:t>
      </w:r>
      <w:r w:rsidR="008318A7" w:rsidRPr="00AD7175">
        <w:rPr>
          <w:rFonts w:asciiTheme="minorHAnsi" w:hAnsiTheme="minorHAnsi"/>
          <w:i/>
          <w:sz w:val="22"/>
          <w:szCs w:val="22"/>
        </w:rPr>
        <w:t>2</w:t>
      </w:r>
      <w:r w:rsidRPr="00AD7175">
        <w:rPr>
          <w:rFonts w:asciiTheme="minorHAnsi" w:hAnsiTheme="minorHAnsi"/>
          <w:i/>
          <w:sz w:val="22"/>
          <w:szCs w:val="22"/>
        </w:rPr>
        <w:t xml:space="preserve">, la population de </w:t>
      </w:r>
      <w:proofErr w:type="spellStart"/>
      <w:r w:rsidR="008318A7" w:rsidRPr="00AD7175">
        <w:rPr>
          <w:rFonts w:asciiTheme="minorHAnsi" w:hAnsiTheme="minorHAnsi"/>
          <w:i/>
          <w:sz w:val="22"/>
          <w:szCs w:val="22"/>
        </w:rPr>
        <w:t>Mulcent</w:t>
      </w:r>
      <w:proofErr w:type="spellEnd"/>
      <w:r w:rsidRPr="00AD7175">
        <w:rPr>
          <w:rFonts w:asciiTheme="minorHAnsi" w:hAnsiTheme="minorHAnsi"/>
          <w:i/>
          <w:sz w:val="22"/>
          <w:szCs w:val="22"/>
        </w:rPr>
        <w:t xml:space="preserve"> était de </w:t>
      </w:r>
      <w:r w:rsidR="00D27E0F" w:rsidRPr="00AD7175">
        <w:rPr>
          <w:rFonts w:asciiTheme="minorHAnsi" w:hAnsiTheme="minorHAnsi"/>
          <w:i/>
          <w:sz w:val="22"/>
          <w:szCs w:val="22"/>
        </w:rPr>
        <w:t>104</w:t>
      </w:r>
      <w:r w:rsidRPr="00AD7175">
        <w:rPr>
          <w:rFonts w:asciiTheme="minorHAnsi" w:hAnsiTheme="minorHAnsi"/>
          <w:i/>
          <w:sz w:val="22"/>
          <w:szCs w:val="22"/>
        </w:rPr>
        <w:t xml:space="preserve"> habitants, contre </w:t>
      </w:r>
      <w:r w:rsidR="00D27E0F" w:rsidRPr="00AD7175">
        <w:rPr>
          <w:rFonts w:asciiTheme="minorHAnsi" w:hAnsiTheme="minorHAnsi"/>
          <w:i/>
          <w:sz w:val="22"/>
          <w:szCs w:val="22"/>
        </w:rPr>
        <w:t>71</w:t>
      </w:r>
      <w:r w:rsidRPr="00AD7175">
        <w:rPr>
          <w:rFonts w:asciiTheme="minorHAnsi" w:hAnsiTheme="minorHAnsi"/>
          <w:i/>
          <w:sz w:val="22"/>
          <w:szCs w:val="22"/>
        </w:rPr>
        <w:t xml:space="preserve"> habitants en 1999. Depuis 1975, la population municipale enregistre une croissance constante.</w:t>
      </w:r>
    </w:p>
    <w:p w:rsidR="008318A7" w:rsidRPr="00AD7175" w:rsidRDefault="00DB745D" w:rsidP="00DB745D">
      <w:pPr>
        <w:rPr>
          <w:rFonts w:asciiTheme="minorHAnsi" w:hAnsiTheme="minorHAnsi"/>
          <w:i/>
          <w:sz w:val="22"/>
          <w:szCs w:val="22"/>
        </w:rPr>
      </w:pPr>
      <w:r w:rsidRPr="00AD7175">
        <w:rPr>
          <w:rFonts w:asciiTheme="minorHAnsi" w:hAnsiTheme="minorHAnsi"/>
          <w:i/>
          <w:sz w:val="22"/>
          <w:szCs w:val="22"/>
        </w:rPr>
        <w:t xml:space="preserve">Sur le plan territorial, </w:t>
      </w:r>
      <w:r w:rsidR="008318A7" w:rsidRPr="00AD7175">
        <w:rPr>
          <w:rFonts w:asciiTheme="minorHAnsi" w:hAnsiTheme="minorHAnsi"/>
          <w:i/>
          <w:sz w:val="22"/>
          <w:szCs w:val="22"/>
        </w:rPr>
        <w:t xml:space="preserve">historiquement le village avait une organisation radioconcentrique, mais le développement de ces dernières décennies </w:t>
      </w:r>
      <w:r w:rsidRPr="00AD7175">
        <w:rPr>
          <w:rFonts w:asciiTheme="minorHAnsi" w:hAnsiTheme="minorHAnsi"/>
          <w:i/>
          <w:sz w:val="22"/>
          <w:szCs w:val="22"/>
        </w:rPr>
        <w:t>a produit une</w:t>
      </w:r>
      <w:r w:rsidR="008318A7" w:rsidRPr="00AD7175">
        <w:rPr>
          <w:rFonts w:asciiTheme="minorHAnsi" w:hAnsiTheme="minorHAnsi"/>
          <w:i/>
          <w:sz w:val="22"/>
          <w:szCs w:val="22"/>
        </w:rPr>
        <w:t xml:space="preserve"> forme d’étalement de la nappe agglomérée en direction de la route départementale 983.</w:t>
      </w:r>
      <w:r w:rsidRPr="00AD7175">
        <w:rPr>
          <w:rFonts w:asciiTheme="minorHAnsi" w:hAnsiTheme="minorHAnsi"/>
          <w:i/>
          <w:sz w:val="22"/>
          <w:szCs w:val="22"/>
        </w:rPr>
        <w:t xml:space="preserve"> </w:t>
      </w:r>
      <w:r w:rsidR="008318A7" w:rsidRPr="00AD7175">
        <w:rPr>
          <w:rFonts w:asciiTheme="minorHAnsi" w:hAnsiTheme="minorHAnsi"/>
          <w:i/>
          <w:sz w:val="22"/>
          <w:szCs w:val="22"/>
        </w:rPr>
        <w:t>Grace à cette infrastructure routière, la desserte de la commune est facilitée et permet d’entrevoir un développement qui tendrait à poursuivre cette logique de développement.</w:t>
      </w:r>
    </w:p>
    <w:p w:rsidR="008318A7" w:rsidRPr="00AD7175" w:rsidRDefault="008318A7" w:rsidP="00DB745D">
      <w:pPr>
        <w:rPr>
          <w:rFonts w:asciiTheme="minorHAnsi" w:hAnsiTheme="minorHAnsi"/>
          <w:i/>
          <w:sz w:val="22"/>
          <w:szCs w:val="22"/>
        </w:rPr>
      </w:pPr>
    </w:p>
    <w:p w:rsidR="00DD5C77" w:rsidRPr="00AD7175" w:rsidRDefault="00AD618C" w:rsidP="00DD5C77">
      <w:pPr>
        <w:pStyle w:val="Titre3"/>
        <w:rPr>
          <w:rFonts w:asciiTheme="minorHAnsi" w:hAnsiTheme="minorHAnsi"/>
          <w:szCs w:val="24"/>
        </w:rPr>
      </w:pPr>
      <w:bookmarkStart w:id="4" w:name="_Toc509914450"/>
      <w:r w:rsidRPr="00AD7175">
        <w:rPr>
          <w:rFonts w:asciiTheme="minorHAnsi" w:hAnsiTheme="minorHAnsi"/>
          <w:szCs w:val="24"/>
        </w:rPr>
        <w:t>Définir une enveloppe bâtie pour contenir l</w:t>
      </w:r>
      <w:r w:rsidR="00E96D7D" w:rsidRPr="00AD7175">
        <w:rPr>
          <w:rFonts w:asciiTheme="minorHAnsi" w:hAnsiTheme="minorHAnsi"/>
          <w:szCs w:val="24"/>
        </w:rPr>
        <w:t xml:space="preserve">’étalement </w:t>
      </w:r>
      <w:r w:rsidRPr="00AD7175">
        <w:rPr>
          <w:rFonts w:asciiTheme="minorHAnsi" w:hAnsiTheme="minorHAnsi"/>
          <w:szCs w:val="24"/>
        </w:rPr>
        <w:t>urbain</w:t>
      </w:r>
      <w:bookmarkEnd w:id="4"/>
    </w:p>
    <w:p w:rsidR="009B369C" w:rsidRPr="00AD7175" w:rsidRDefault="00C83891" w:rsidP="00DD5C77">
      <w:pPr>
        <w:rPr>
          <w:rFonts w:asciiTheme="minorHAnsi" w:hAnsiTheme="minorHAnsi"/>
          <w:sz w:val="22"/>
          <w:szCs w:val="22"/>
        </w:rPr>
      </w:pPr>
      <w:r w:rsidRPr="00AD7175">
        <w:rPr>
          <w:rFonts w:asciiTheme="minorHAnsi" w:hAnsiTheme="minorHAnsi"/>
          <w:sz w:val="22"/>
          <w:szCs w:val="22"/>
        </w:rPr>
        <w:t xml:space="preserve">Le </w:t>
      </w:r>
      <w:r w:rsidR="00FC2447" w:rsidRPr="00AD7175">
        <w:rPr>
          <w:rFonts w:asciiTheme="minorHAnsi" w:hAnsiTheme="minorHAnsi"/>
          <w:sz w:val="22"/>
          <w:szCs w:val="22"/>
        </w:rPr>
        <w:t>projet</w:t>
      </w:r>
      <w:r w:rsidRPr="00AD7175">
        <w:rPr>
          <w:rFonts w:asciiTheme="minorHAnsi" w:hAnsiTheme="minorHAnsi"/>
          <w:sz w:val="22"/>
          <w:szCs w:val="22"/>
        </w:rPr>
        <w:t xml:space="preserve"> d’aménagement oriente </w:t>
      </w:r>
      <w:r w:rsidR="00FE4FA9" w:rsidRPr="00AD7175">
        <w:rPr>
          <w:rFonts w:asciiTheme="minorHAnsi" w:hAnsiTheme="minorHAnsi"/>
          <w:sz w:val="22"/>
          <w:szCs w:val="22"/>
        </w:rPr>
        <w:t>exclusivement</w:t>
      </w:r>
      <w:r w:rsidRPr="00AD7175">
        <w:rPr>
          <w:rFonts w:asciiTheme="minorHAnsi" w:hAnsiTheme="minorHAnsi"/>
          <w:sz w:val="22"/>
          <w:szCs w:val="22"/>
        </w:rPr>
        <w:t xml:space="preserve"> le développement </w:t>
      </w:r>
      <w:r w:rsidR="00FE4FA9" w:rsidRPr="00AD7175">
        <w:rPr>
          <w:rFonts w:asciiTheme="minorHAnsi" w:hAnsiTheme="minorHAnsi"/>
          <w:sz w:val="22"/>
          <w:szCs w:val="22"/>
        </w:rPr>
        <w:t>sur</w:t>
      </w:r>
      <w:r w:rsidR="00FC2447" w:rsidRPr="00AD7175">
        <w:rPr>
          <w:rFonts w:asciiTheme="minorHAnsi" w:hAnsiTheme="minorHAnsi"/>
          <w:sz w:val="22"/>
          <w:szCs w:val="22"/>
        </w:rPr>
        <w:t xml:space="preserve"> village et plus spécifiquement sur d</w:t>
      </w:r>
      <w:r w:rsidR="00DD5C77" w:rsidRPr="00AD7175">
        <w:rPr>
          <w:rFonts w:asciiTheme="minorHAnsi" w:hAnsiTheme="minorHAnsi"/>
          <w:sz w:val="22"/>
          <w:szCs w:val="22"/>
        </w:rPr>
        <w:t xml:space="preserve">es secteurs </w:t>
      </w:r>
      <w:r w:rsidR="00FC2447" w:rsidRPr="00AD7175">
        <w:rPr>
          <w:rFonts w:asciiTheme="minorHAnsi" w:hAnsiTheme="minorHAnsi"/>
          <w:sz w:val="22"/>
          <w:szCs w:val="22"/>
        </w:rPr>
        <w:t>dotés d’une desserte optimale et d’infrastructures en état.</w:t>
      </w:r>
    </w:p>
    <w:p w:rsidR="00DD5C77" w:rsidRPr="00AD7175" w:rsidRDefault="00DD5C77" w:rsidP="00DD5C77">
      <w:pPr>
        <w:rPr>
          <w:rFonts w:asciiTheme="minorHAnsi" w:hAnsiTheme="minorHAnsi"/>
          <w:sz w:val="22"/>
          <w:szCs w:val="22"/>
        </w:rPr>
      </w:pPr>
      <w:r w:rsidRPr="00AD7175">
        <w:rPr>
          <w:rFonts w:asciiTheme="minorHAnsi" w:hAnsiTheme="minorHAnsi"/>
          <w:sz w:val="22"/>
          <w:szCs w:val="22"/>
        </w:rPr>
        <w:t xml:space="preserve">A travers cette action, </w:t>
      </w:r>
      <w:r w:rsidR="003046FB" w:rsidRPr="00AD7175">
        <w:rPr>
          <w:rFonts w:asciiTheme="minorHAnsi" w:hAnsiTheme="minorHAnsi"/>
          <w:sz w:val="22"/>
          <w:szCs w:val="22"/>
        </w:rPr>
        <w:t>est poursuivie une</w:t>
      </w:r>
      <w:r w:rsidRPr="00AD7175">
        <w:rPr>
          <w:rFonts w:asciiTheme="minorHAnsi" w:hAnsiTheme="minorHAnsi"/>
          <w:sz w:val="22"/>
          <w:szCs w:val="22"/>
        </w:rPr>
        <w:t xml:space="preserve"> politique d’aménagement</w:t>
      </w:r>
      <w:r w:rsidR="003046FB" w:rsidRPr="00AD7175">
        <w:rPr>
          <w:rFonts w:asciiTheme="minorHAnsi" w:hAnsiTheme="minorHAnsi"/>
          <w:sz w:val="22"/>
          <w:szCs w:val="22"/>
        </w:rPr>
        <w:t xml:space="preserve"> </w:t>
      </w:r>
      <w:r w:rsidR="00FC2447" w:rsidRPr="00AD7175">
        <w:rPr>
          <w:rFonts w:asciiTheme="minorHAnsi" w:hAnsiTheme="minorHAnsi"/>
          <w:sz w:val="22"/>
          <w:szCs w:val="22"/>
        </w:rPr>
        <w:t>encadrée, économe,</w:t>
      </w:r>
      <w:r w:rsidR="003046FB" w:rsidRPr="00AD7175">
        <w:rPr>
          <w:rFonts w:asciiTheme="minorHAnsi" w:hAnsiTheme="minorHAnsi"/>
          <w:sz w:val="22"/>
          <w:szCs w:val="22"/>
        </w:rPr>
        <w:t xml:space="preserve"> traduite</w:t>
      </w:r>
      <w:r w:rsidRPr="00AD7175">
        <w:rPr>
          <w:rFonts w:asciiTheme="minorHAnsi" w:hAnsiTheme="minorHAnsi"/>
          <w:sz w:val="22"/>
          <w:szCs w:val="22"/>
        </w:rPr>
        <w:t xml:space="preserve"> </w:t>
      </w:r>
      <w:r w:rsidR="00927D89" w:rsidRPr="00AD7175">
        <w:rPr>
          <w:rFonts w:asciiTheme="minorHAnsi" w:hAnsiTheme="minorHAnsi"/>
          <w:sz w:val="22"/>
          <w:szCs w:val="22"/>
        </w:rPr>
        <w:t xml:space="preserve">par la </w:t>
      </w:r>
      <w:r w:rsidR="003046FB" w:rsidRPr="00AD7175">
        <w:rPr>
          <w:rFonts w:asciiTheme="minorHAnsi" w:hAnsiTheme="minorHAnsi"/>
          <w:sz w:val="22"/>
          <w:szCs w:val="22"/>
        </w:rPr>
        <w:t>limitation</w:t>
      </w:r>
      <w:r w:rsidR="00927D89" w:rsidRPr="00AD7175">
        <w:rPr>
          <w:rFonts w:asciiTheme="minorHAnsi" w:hAnsiTheme="minorHAnsi"/>
          <w:sz w:val="22"/>
          <w:szCs w:val="22"/>
        </w:rPr>
        <w:t xml:space="preserve"> </w:t>
      </w:r>
      <w:r w:rsidR="009B369C" w:rsidRPr="00AD7175">
        <w:rPr>
          <w:rFonts w:asciiTheme="minorHAnsi" w:hAnsiTheme="minorHAnsi"/>
          <w:sz w:val="22"/>
          <w:szCs w:val="22"/>
        </w:rPr>
        <w:t>de</w:t>
      </w:r>
      <w:r w:rsidR="00FC2447" w:rsidRPr="00AD7175">
        <w:rPr>
          <w:rFonts w:asciiTheme="minorHAnsi" w:hAnsiTheme="minorHAnsi"/>
          <w:sz w:val="22"/>
          <w:szCs w:val="22"/>
        </w:rPr>
        <w:t xml:space="preserve"> l’extension de</w:t>
      </w:r>
      <w:r w:rsidR="009B369C" w:rsidRPr="00AD7175">
        <w:rPr>
          <w:rFonts w:asciiTheme="minorHAnsi" w:hAnsiTheme="minorHAnsi"/>
          <w:sz w:val="22"/>
          <w:szCs w:val="22"/>
        </w:rPr>
        <w:t xml:space="preserve"> l’espace aggloméré</w:t>
      </w:r>
      <w:r w:rsidR="00FC2447" w:rsidRPr="00AD7175">
        <w:rPr>
          <w:rFonts w:asciiTheme="minorHAnsi" w:hAnsiTheme="minorHAnsi"/>
          <w:sz w:val="22"/>
          <w:szCs w:val="22"/>
        </w:rPr>
        <w:t>.</w:t>
      </w:r>
    </w:p>
    <w:p w:rsidR="00DB651D" w:rsidRPr="00AD7175" w:rsidRDefault="00672888" w:rsidP="00DB651D">
      <w:pPr>
        <w:pStyle w:val="Titre3"/>
        <w:rPr>
          <w:rFonts w:asciiTheme="minorHAnsi" w:hAnsiTheme="minorHAnsi"/>
          <w:szCs w:val="24"/>
        </w:rPr>
      </w:pPr>
      <w:bookmarkStart w:id="5" w:name="_Toc509914451"/>
      <w:r w:rsidRPr="00AD7175">
        <w:rPr>
          <w:rFonts w:asciiTheme="minorHAnsi" w:hAnsiTheme="minorHAnsi"/>
          <w:szCs w:val="24"/>
        </w:rPr>
        <w:t>Occuper les espaces en creux au sein de l’enveloppe urbaine</w:t>
      </w:r>
      <w:bookmarkEnd w:id="5"/>
    </w:p>
    <w:p w:rsidR="00DB651D" w:rsidRPr="00AD7175" w:rsidRDefault="00DB651D" w:rsidP="00DB651D">
      <w:pPr>
        <w:rPr>
          <w:rFonts w:asciiTheme="minorHAnsi" w:hAnsiTheme="minorHAnsi"/>
          <w:sz w:val="22"/>
          <w:szCs w:val="22"/>
        </w:rPr>
      </w:pPr>
      <w:r w:rsidRPr="00AD7175">
        <w:rPr>
          <w:rFonts w:asciiTheme="minorHAnsi" w:hAnsiTheme="minorHAnsi"/>
          <w:sz w:val="22"/>
          <w:szCs w:val="22"/>
        </w:rPr>
        <w:t>Le développement attendu doit avant toute chose prendre corps sur les espaces déjà viabilisés par l’optimisation et la densification du tissu urbain constitué. Il existe au sein de l’espace aggloméré un certain nombre d’espaces en creux mobilisables pour satisfaire les besoins de développement résidentiels de la commune. Ainsi, la municipalité souhaite optimiser le foncier au sein de ces entités bâties.</w:t>
      </w:r>
    </w:p>
    <w:p w:rsidR="00672888" w:rsidRPr="00AD7175" w:rsidRDefault="00672888" w:rsidP="00672888">
      <w:pPr>
        <w:pStyle w:val="Titre3"/>
        <w:rPr>
          <w:rFonts w:asciiTheme="minorHAnsi" w:hAnsiTheme="minorHAnsi"/>
          <w:szCs w:val="24"/>
        </w:rPr>
      </w:pPr>
      <w:bookmarkStart w:id="6" w:name="_Toc509914452"/>
      <w:r w:rsidRPr="00AD7175">
        <w:rPr>
          <w:rFonts w:asciiTheme="minorHAnsi" w:hAnsiTheme="minorHAnsi"/>
          <w:szCs w:val="24"/>
        </w:rPr>
        <w:t>Diversifier le site d’exploitation agricole à des fins résidentielles</w:t>
      </w:r>
      <w:bookmarkEnd w:id="6"/>
    </w:p>
    <w:p w:rsidR="00672888" w:rsidRPr="00AD7175" w:rsidRDefault="00CA14AE" w:rsidP="00DB651D">
      <w:pPr>
        <w:rPr>
          <w:rFonts w:asciiTheme="minorHAnsi" w:hAnsiTheme="minorHAnsi"/>
          <w:sz w:val="22"/>
          <w:szCs w:val="22"/>
        </w:rPr>
      </w:pPr>
      <w:r w:rsidRPr="00AD7175">
        <w:rPr>
          <w:rFonts w:asciiTheme="minorHAnsi" w:hAnsiTheme="minorHAnsi"/>
          <w:sz w:val="22"/>
          <w:szCs w:val="22"/>
        </w:rPr>
        <w:t xml:space="preserve">Compte tenu de la dimension agricole du territoire, le village s’est développé à partir des grands corps de ferme qui le compose. Un grand corps de ferme prône </w:t>
      </w:r>
      <w:r w:rsidR="00392B61" w:rsidRPr="00AD7175">
        <w:rPr>
          <w:rFonts w:asciiTheme="minorHAnsi" w:hAnsiTheme="minorHAnsi"/>
          <w:sz w:val="22"/>
          <w:szCs w:val="22"/>
        </w:rPr>
        <w:t xml:space="preserve">actuellement </w:t>
      </w:r>
      <w:r w:rsidRPr="00AD7175">
        <w:rPr>
          <w:rFonts w:asciiTheme="minorHAnsi" w:hAnsiTheme="minorHAnsi"/>
          <w:sz w:val="22"/>
          <w:szCs w:val="22"/>
        </w:rPr>
        <w:t xml:space="preserve">au centre du village. </w:t>
      </w:r>
      <w:r w:rsidR="00392B61" w:rsidRPr="00AD7175">
        <w:rPr>
          <w:rFonts w:asciiTheme="minorHAnsi" w:hAnsiTheme="minorHAnsi"/>
          <w:sz w:val="22"/>
          <w:szCs w:val="22"/>
        </w:rPr>
        <w:t>Sans pour autant mettre en péril l’activité agricole, ce corps de ferme présente dans sa périphérie immédiate des terrains et des bâtiments qui n’ont plus vocation à être agricole. Dès lors il est proposé d’y accueillir un ou plusieurs programmes à vocation résidentielle.</w:t>
      </w:r>
    </w:p>
    <w:p w:rsidR="00672888" w:rsidRPr="00AD7175" w:rsidRDefault="00672888" w:rsidP="00672888">
      <w:pPr>
        <w:pStyle w:val="Titre3"/>
        <w:rPr>
          <w:rFonts w:asciiTheme="minorHAnsi" w:hAnsiTheme="minorHAnsi"/>
          <w:szCs w:val="24"/>
        </w:rPr>
      </w:pPr>
      <w:bookmarkStart w:id="7" w:name="_Toc509914453"/>
      <w:r w:rsidRPr="00AD7175">
        <w:rPr>
          <w:rFonts w:asciiTheme="minorHAnsi" w:hAnsiTheme="minorHAnsi"/>
          <w:szCs w:val="24"/>
        </w:rPr>
        <w:t>Urbaniser à moyen terme un espace en creux</w:t>
      </w:r>
      <w:bookmarkEnd w:id="7"/>
    </w:p>
    <w:p w:rsidR="00392B61" w:rsidRPr="00AD7175" w:rsidRDefault="00392B61" w:rsidP="00DB651D">
      <w:pPr>
        <w:rPr>
          <w:rFonts w:asciiTheme="minorHAnsi" w:hAnsiTheme="minorHAnsi"/>
          <w:sz w:val="22"/>
          <w:szCs w:val="22"/>
        </w:rPr>
      </w:pPr>
      <w:r w:rsidRPr="00AD7175">
        <w:rPr>
          <w:rFonts w:asciiTheme="minorHAnsi" w:hAnsiTheme="minorHAnsi"/>
          <w:sz w:val="22"/>
          <w:szCs w:val="22"/>
        </w:rPr>
        <w:t>Le long de la rue de la Mare aux Clercs</w:t>
      </w:r>
      <w:r w:rsidR="00154BBB">
        <w:rPr>
          <w:rFonts w:asciiTheme="minorHAnsi" w:hAnsiTheme="minorHAnsi"/>
          <w:sz w:val="22"/>
          <w:szCs w:val="22"/>
        </w:rPr>
        <w:t xml:space="preserve"> à l’entrée du bourg</w:t>
      </w:r>
      <w:r w:rsidRPr="00AD7175">
        <w:rPr>
          <w:rFonts w:asciiTheme="minorHAnsi" w:hAnsiTheme="minorHAnsi"/>
          <w:sz w:val="22"/>
          <w:szCs w:val="22"/>
        </w:rPr>
        <w:t xml:space="preserve">, une vaste zone était inscrite en secteur urbanisable dans le précédent document d’urbanisme (POS). </w:t>
      </w:r>
      <w:r w:rsidR="00154BBB">
        <w:rPr>
          <w:rFonts w:asciiTheme="minorHAnsi" w:hAnsiTheme="minorHAnsi"/>
          <w:sz w:val="22"/>
          <w:szCs w:val="22"/>
        </w:rPr>
        <w:t xml:space="preserve">Ce secteur n’ayant pas été totalement bâti, il est </w:t>
      </w:r>
      <w:r w:rsidRPr="00AD7175">
        <w:rPr>
          <w:rFonts w:asciiTheme="minorHAnsi" w:hAnsiTheme="minorHAnsi"/>
          <w:sz w:val="22"/>
          <w:szCs w:val="22"/>
        </w:rPr>
        <w:t xml:space="preserve">proposé de maintenir </w:t>
      </w:r>
      <w:r w:rsidR="00154BBB">
        <w:rPr>
          <w:rFonts w:asciiTheme="minorHAnsi" w:hAnsiTheme="minorHAnsi"/>
          <w:sz w:val="22"/>
          <w:szCs w:val="22"/>
        </w:rPr>
        <w:t>ce dernier à l’urbanisation</w:t>
      </w:r>
      <w:r w:rsidRPr="00AD7175">
        <w:rPr>
          <w:rFonts w:asciiTheme="minorHAnsi" w:hAnsiTheme="minorHAnsi"/>
          <w:sz w:val="22"/>
          <w:szCs w:val="22"/>
        </w:rPr>
        <w:t>.</w:t>
      </w:r>
    </w:p>
    <w:p w:rsidR="00672888" w:rsidRPr="00AD7175" w:rsidRDefault="00672888" w:rsidP="00672888">
      <w:pPr>
        <w:pStyle w:val="Titre3"/>
        <w:rPr>
          <w:rFonts w:asciiTheme="minorHAnsi" w:hAnsiTheme="minorHAnsi"/>
          <w:szCs w:val="24"/>
        </w:rPr>
      </w:pPr>
      <w:bookmarkStart w:id="8" w:name="_Toc509914454"/>
      <w:r w:rsidRPr="00AD7175">
        <w:rPr>
          <w:rFonts w:asciiTheme="minorHAnsi" w:hAnsiTheme="minorHAnsi"/>
          <w:szCs w:val="24"/>
        </w:rPr>
        <w:t>Encadrer l’urbanisation des écarts</w:t>
      </w:r>
      <w:bookmarkEnd w:id="8"/>
    </w:p>
    <w:p w:rsidR="00672888" w:rsidRPr="00AD7175" w:rsidRDefault="00672888" w:rsidP="00672888">
      <w:pPr>
        <w:rPr>
          <w:rFonts w:asciiTheme="minorHAnsi" w:hAnsiTheme="minorHAnsi"/>
          <w:sz w:val="22"/>
          <w:szCs w:val="22"/>
        </w:rPr>
      </w:pPr>
      <w:r w:rsidRPr="00AD7175">
        <w:rPr>
          <w:rFonts w:asciiTheme="minorHAnsi" w:hAnsiTheme="minorHAnsi"/>
          <w:sz w:val="22"/>
          <w:szCs w:val="22"/>
        </w:rPr>
        <w:t xml:space="preserve">Le développement des écarts ponctuant le territoire sera très limité par la seule acceptation d’extensions mesurées et d’annexes de faible emprise. L’objectif attendu est de préserver avant toute chose le cadre </w:t>
      </w:r>
      <w:r w:rsidR="00BA39C1" w:rsidRPr="00AD7175">
        <w:rPr>
          <w:rFonts w:asciiTheme="minorHAnsi" w:hAnsiTheme="minorHAnsi"/>
          <w:sz w:val="22"/>
          <w:szCs w:val="22"/>
        </w:rPr>
        <w:t>de vie</w:t>
      </w:r>
      <w:r w:rsidRPr="00AD7175">
        <w:rPr>
          <w:rFonts w:asciiTheme="minorHAnsi" w:hAnsiTheme="minorHAnsi"/>
          <w:sz w:val="22"/>
          <w:szCs w:val="22"/>
        </w:rPr>
        <w:t xml:space="preserve"> et d’éviter le mitage.</w:t>
      </w:r>
    </w:p>
    <w:p w:rsidR="00672888" w:rsidRPr="00AD7175" w:rsidRDefault="00672888" w:rsidP="00672888">
      <w:pPr>
        <w:pStyle w:val="Titre3"/>
        <w:rPr>
          <w:rFonts w:asciiTheme="minorHAnsi" w:hAnsiTheme="minorHAnsi"/>
          <w:szCs w:val="24"/>
        </w:rPr>
      </w:pPr>
      <w:bookmarkStart w:id="9" w:name="_Toc509914455"/>
      <w:r w:rsidRPr="00AD7175">
        <w:rPr>
          <w:rFonts w:asciiTheme="minorHAnsi" w:hAnsiTheme="minorHAnsi"/>
          <w:szCs w:val="24"/>
        </w:rPr>
        <w:t>Maintenir l’offre d’équipements publics</w:t>
      </w:r>
      <w:bookmarkEnd w:id="9"/>
    </w:p>
    <w:p w:rsidR="00672888" w:rsidRPr="00AD7175" w:rsidRDefault="00672888" w:rsidP="00672888">
      <w:pPr>
        <w:rPr>
          <w:rFonts w:asciiTheme="minorHAnsi" w:hAnsiTheme="minorHAnsi"/>
          <w:sz w:val="22"/>
          <w:szCs w:val="22"/>
        </w:rPr>
      </w:pPr>
      <w:r w:rsidRPr="00AD7175">
        <w:rPr>
          <w:rFonts w:asciiTheme="minorHAnsi" w:hAnsiTheme="minorHAnsi"/>
          <w:sz w:val="22"/>
          <w:szCs w:val="22"/>
        </w:rPr>
        <w:t>La municipalité cherche à</w:t>
      </w:r>
      <w:r w:rsidR="00BA39C1" w:rsidRPr="00AD7175">
        <w:rPr>
          <w:rFonts w:asciiTheme="minorHAnsi" w:hAnsiTheme="minorHAnsi"/>
          <w:sz w:val="22"/>
          <w:szCs w:val="22"/>
        </w:rPr>
        <w:t xml:space="preserve"> maintenir l’offre de service public</w:t>
      </w:r>
      <w:r w:rsidRPr="00AD7175">
        <w:rPr>
          <w:rFonts w:asciiTheme="minorHAnsi" w:hAnsiTheme="minorHAnsi"/>
          <w:sz w:val="22"/>
          <w:szCs w:val="22"/>
        </w:rPr>
        <w:t xml:space="preserve"> par l</w:t>
      </w:r>
      <w:r w:rsidR="00BA39C1" w:rsidRPr="00AD7175">
        <w:rPr>
          <w:rFonts w:asciiTheme="minorHAnsi" w:hAnsiTheme="minorHAnsi"/>
          <w:sz w:val="22"/>
          <w:szCs w:val="22"/>
        </w:rPr>
        <w:t xml:space="preserve">e maintien </w:t>
      </w:r>
      <w:r w:rsidRPr="00AD7175">
        <w:rPr>
          <w:rFonts w:asciiTheme="minorHAnsi" w:hAnsiTheme="minorHAnsi"/>
          <w:sz w:val="22"/>
          <w:szCs w:val="22"/>
        </w:rPr>
        <w:t>du rôle des équipements publics</w:t>
      </w:r>
      <w:r w:rsidR="00BA39C1" w:rsidRPr="00AD7175">
        <w:rPr>
          <w:rFonts w:asciiTheme="minorHAnsi" w:hAnsiTheme="minorHAnsi"/>
          <w:sz w:val="22"/>
          <w:szCs w:val="22"/>
        </w:rPr>
        <w:t>.</w:t>
      </w:r>
    </w:p>
    <w:p w:rsidR="00672888" w:rsidRPr="00AD7175" w:rsidRDefault="00672888" w:rsidP="00672888">
      <w:pPr>
        <w:pStyle w:val="Titre3"/>
        <w:rPr>
          <w:rFonts w:asciiTheme="minorHAnsi" w:hAnsiTheme="minorHAnsi"/>
          <w:szCs w:val="24"/>
        </w:rPr>
      </w:pPr>
      <w:bookmarkStart w:id="10" w:name="_Toc509914456"/>
      <w:r w:rsidRPr="00AD7175">
        <w:rPr>
          <w:rFonts w:asciiTheme="minorHAnsi" w:hAnsiTheme="minorHAnsi"/>
          <w:szCs w:val="24"/>
        </w:rPr>
        <w:t>Poursuivre une croissance démographique raisonnée</w:t>
      </w:r>
      <w:bookmarkEnd w:id="10"/>
    </w:p>
    <w:p w:rsidR="00672888" w:rsidRPr="00AD7175" w:rsidRDefault="00672888" w:rsidP="00672888">
      <w:pPr>
        <w:rPr>
          <w:rFonts w:asciiTheme="minorHAnsi" w:hAnsiTheme="minorHAnsi"/>
          <w:sz w:val="22"/>
          <w:szCs w:val="22"/>
        </w:rPr>
      </w:pPr>
      <w:r w:rsidRPr="00AD7175">
        <w:rPr>
          <w:rFonts w:asciiTheme="minorHAnsi" w:hAnsiTheme="minorHAnsi"/>
          <w:sz w:val="22"/>
          <w:szCs w:val="22"/>
        </w:rPr>
        <w:t>Au regard des secteurs de développement à venir, le parti d’aménagement fait état de 1</w:t>
      </w:r>
      <w:r w:rsidR="00E913B1">
        <w:rPr>
          <w:rFonts w:asciiTheme="minorHAnsi" w:hAnsiTheme="minorHAnsi"/>
          <w:sz w:val="22"/>
          <w:szCs w:val="22"/>
        </w:rPr>
        <w:t>7</w:t>
      </w:r>
      <w:r w:rsidRPr="00AD7175">
        <w:rPr>
          <w:rFonts w:asciiTheme="minorHAnsi" w:hAnsiTheme="minorHAnsi"/>
          <w:sz w:val="22"/>
          <w:szCs w:val="22"/>
        </w:rPr>
        <w:t xml:space="preserve"> constructions potentielles.</w:t>
      </w:r>
      <w:r w:rsidR="00C64986">
        <w:rPr>
          <w:rFonts w:asciiTheme="minorHAnsi" w:hAnsiTheme="minorHAnsi"/>
          <w:sz w:val="22"/>
          <w:szCs w:val="22"/>
        </w:rPr>
        <w:t xml:space="preserve"> A ces potentialités, le parti d’aménagement espère mobiliser au moins </w:t>
      </w:r>
      <w:r w:rsidR="00C64986">
        <w:rPr>
          <w:rFonts w:asciiTheme="minorHAnsi" w:hAnsiTheme="minorHAnsi"/>
          <w:sz w:val="22"/>
          <w:szCs w:val="22"/>
        </w:rPr>
        <w:lastRenderedPageBreak/>
        <w:t>deux logements vacants sur les cinq que recense la commune. Toutes ces opportunités</w:t>
      </w:r>
      <w:r w:rsidRPr="00AD7175">
        <w:rPr>
          <w:rFonts w:asciiTheme="minorHAnsi" w:hAnsiTheme="minorHAnsi"/>
          <w:sz w:val="22"/>
          <w:szCs w:val="22"/>
        </w:rPr>
        <w:t xml:space="preserve"> </w:t>
      </w:r>
      <w:r w:rsidR="00C64986">
        <w:rPr>
          <w:rFonts w:asciiTheme="minorHAnsi" w:hAnsiTheme="minorHAnsi"/>
          <w:sz w:val="22"/>
          <w:szCs w:val="22"/>
        </w:rPr>
        <w:t>ne seront</w:t>
      </w:r>
      <w:r w:rsidRPr="00AD7175">
        <w:rPr>
          <w:rFonts w:asciiTheme="minorHAnsi" w:hAnsiTheme="minorHAnsi"/>
          <w:sz w:val="22"/>
          <w:szCs w:val="22"/>
        </w:rPr>
        <w:t xml:space="preserve"> pas toutes vectrices de développement démographique. En effet, certaines d’entre-elles permettront de maintenir simplement les effectifs démographiques actuels au regard du phénomène de desserrement des ménages que connait la commune depuis 1999 (diminution du nombre de personnes par ménage). Ainsi </w:t>
      </w:r>
      <w:r w:rsidR="00BA39C1" w:rsidRPr="00AD7175">
        <w:rPr>
          <w:rFonts w:asciiTheme="minorHAnsi" w:hAnsiTheme="minorHAnsi"/>
          <w:sz w:val="22"/>
          <w:szCs w:val="22"/>
        </w:rPr>
        <w:t xml:space="preserve">1 résidence </w:t>
      </w:r>
      <w:r w:rsidRPr="00AD7175">
        <w:rPr>
          <w:rFonts w:asciiTheme="minorHAnsi" w:hAnsiTheme="minorHAnsi"/>
          <w:sz w:val="22"/>
          <w:szCs w:val="22"/>
        </w:rPr>
        <w:t xml:space="preserve">principale </w:t>
      </w:r>
      <w:r w:rsidR="00BA39C1" w:rsidRPr="00AD7175">
        <w:rPr>
          <w:rFonts w:asciiTheme="minorHAnsi" w:hAnsiTheme="minorHAnsi"/>
          <w:sz w:val="22"/>
          <w:szCs w:val="22"/>
        </w:rPr>
        <w:t>est</w:t>
      </w:r>
      <w:r w:rsidRPr="00AD7175">
        <w:rPr>
          <w:rFonts w:asciiTheme="minorHAnsi" w:hAnsiTheme="minorHAnsi"/>
          <w:sz w:val="22"/>
          <w:szCs w:val="22"/>
        </w:rPr>
        <w:t xml:space="preserve"> nécessaire pour maintenir les effectifs démographiques actuels (point mort démographique)</w:t>
      </w:r>
    </w:p>
    <w:p w:rsidR="00672888" w:rsidRPr="00AD7175" w:rsidRDefault="00672888" w:rsidP="00672888">
      <w:pPr>
        <w:rPr>
          <w:rFonts w:asciiTheme="minorHAnsi" w:hAnsiTheme="minorHAnsi"/>
          <w:sz w:val="22"/>
          <w:szCs w:val="22"/>
        </w:rPr>
      </w:pPr>
      <w:r w:rsidRPr="00AD7175">
        <w:rPr>
          <w:rFonts w:asciiTheme="minorHAnsi" w:hAnsiTheme="minorHAnsi"/>
          <w:sz w:val="22"/>
          <w:szCs w:val="22"/>
        </w:rPr>
        <w:t xml:space="preserve">Ainsi le parti d’aménagement retenu devrait permettre l’accueil d’une quarantaine de personnes supplémentaires durant la prochaine décennie. </w:t>
      </w:r>
    </w:p>
    <w:p w:rsidR="00DB745D" w:rsidRPr="00AD7175" w:rsidRDefault="00DB745D" w:rsidP="00DB745D">
      <w:pPr>
        <w:pStyle w:val="Titre3"/>
        <w:rPr>
          <w:rFonts w:asciiTheme="minorHAnsi" w:hAnsiTheme="minorHAnsi"/>
          <w:szCs w:val="24"/>
        </w:rPr>
      </w:pPr>
      <w:bookmarkStart w:id="11" w:name="_Toc445803887"/>
      <w:bookmarkStart w:id="12" w:name="_Toc509914457"/>
      <w:r w:rsidRPr="00AD7175">
        <w:rPr>
          <w:rFonts w:asciiTheme="minorHAnsi" w:hAnsiTheme="minorHAnsi"/>
          <w:szCs w:val="24"/>
        </w:rPr>
        <w:t>Accompagner les projets dans une logique d’économie d’énergie</w:t>
      </w:r>
      <w:bookmarkEnd w:id="11"/>
      <w:bookmarkEnd w:id="12"/>
    </w:p>
    <w:p w:rsidR="00DB745D" w:rsidRPr="00AD7175" w:rsidRDefault="00DB745D" w:rsidP="00DB745D">
      <w:pPr>
        <w:rPr>
          <w:rFonts w:asciiTheme="minorHAnsi" w:hAnsiTheme="minorHAnsi"/>
          <w:sz w:val="22"/>
          <w:szCs w:val="22"/>
        </w:rPr>
      </w:pPr>
      <w:r w:rsidRPr="00AD7175">
        <w:rPr>
          <w:rFonts w:asciiTheme="minorHAnsi" w:hAnsiTheme="minorHAnsi"/>
          <w:sz w:val="22"/>
          <w:szCs w:val="22"/>
        </w:rPr>
        <w:t xml:space="preserve">La commune cherche à engager son projet d’aménagement dans une démarche de développement durable. </w:t>
      </w:r>
    </w:p>
    <w:p w:rsidR="00DB745D" w:rsidRDefault="00DB745D" w:rsidP="00DB745D">
      <w:pPr>
        <w:rPr>
          <w:rFonts w:asciiTheme="minorHAnsi" w:hAnsiTheme="minorHAnsi"/>
          <w:sz w:val="22"/>
          <w:szCs w:val="22"/>
        </w:rPr>
      </w:pPr>
      <w:r w:rsidRPr="00AD7175">
        <w:rPr>
          <w:rFonts w:asciiTheme="minorHAnsi" w:hAnsiTheme="minorHAnsi"/>
          <w:sz w:val="22"/>
          <w:szCs w:val="22"/>
        </w:rPr>
        <w:t>A ce titre, le Plan Local d’Urbanisme facilitera la mise en œuvre de techniques alternatives en faveur d’économies d’énergie et de réduction des impacts sur l’environnement (amélioration des performances énergétiques des bâtiments, dispositifs de récupération et de valorisation par réutilisation des eaux pluviales à usage non domestique, énergies renouvelables, limitation de l’imperméabilisation des sols).</w:t>
      </w:r>
    </w:p>
    <w:p w:rsidR="0019530C" w:rsidRPr="00AD7175" w:rsidRDefault="0019530C" w:rsidP="00DB745D">
      <w:pPr>
        <w:rPr>
          <w:rFonts w:asciiTheme="minorHAnsi" w:hAnsiTheme="minorHAnsi"/>
          <w:sz w:val="22"/>
          <w:szCs w:val="22"/>
        </w:rPr>
      </w:pPr>
    </w:p>
    <w:p w:rsidR="00DB745D" w:rsidRPr="00AD7175" w:rsidRDefault="00DB745D" w:rsidP="00DB745D">
      <w:pPr>
        <w:pStyle w:val="Titre2"/>
        <w:ind w:hanging="426"/>
        <w:rPr>
          <w:rFonts w:asciiTheme="minorHAnsi" w:hAnsiTheme="minorHAnsi"/>
          <w:szCs w:val="26"/>
        </w:rPr>
      </w:pPr>
      <w:bookmarkStart w:id="13" w:name="_Toc509914458"/>
      <w:r w:rsidRPr="00AD7175">
        <w:rPr>
          <w:rFonts w:asciiTheme="minorHAnsi" w:hAnsiTheme="minorHAnsi"/>
          <w:szCs w:val="26"/>
        </w:rPr>
        <w:t>Asseoir les conditions nécessaires au développement économique local</w:t>
      </w:r>
      <w:bookmarkEnd w:id="13"/>
    </w:p>
    <w:p w:rsidR="00DB745D" w:rsidRPr="00AD7175" w:rsidRDefault="00BF671D" w:rsidP="00DD5C77">
      <w:pPr>
        <w:rPr>
          <w:rFonts w:asciiTheme="minorHAnsi" w:hAnsiTheme="minorHAnsi"/>
          <w:i/>
          <w:sz w:val="22"/>
          <w:szCs w:val="22"/>
        </w:rPr>
      </w:pPr>
      <w:r w:rsidRPr="00AD7175">
        <w:rPr>
          <w:rFonts w:asciiTheme="minorHAnsi" w:hAnsiTheme="minorHAnsi"/>
          <w:i/>
          <w:sz w:val="22"/>
          <w:szCs w:val="22"/>
        </w:rPr>
        <w:t xml:space="preserve">Historiquement rurale, la commune de </w:t>
      </w:r>
      <w:proofErr w:type="spellStart"/>
      <w:r w:rsidR="00C37CDE" w:rsidRPr="00AD7175">
        <w:rPr>
          <w:rFonts w:asciiTheme="minorHAnsi" w:hAnsiTheme="minorHAnsi"/>
          <w:i/>
          <w:sz w:val="22"/>
          <w:szCs w:val="22"/>
        </w:rPr>
        <w:t>Mulcent</w:t>
      </w:r>
      <w:proofErr w:type="spellEnd"/>
      <w:r w:rsidRPr="00AD7175">
        <w:rPr>
          <w:rFonts w:asciiTheme="minorHAnsi" w:hAnsiTheme="minorHAnsi"/>
          <w:i/>
          <w:sz w:val="22"/>
          <w:szCs w:val="22"/>
        </w:rPr>
        <w:t xml:space="preserve"> tend progressivement à évoluer vers un caractère résidentiel. Cette appréciation se traduit concrètement par les migrations pendulaires vers les pôles d'emplois situés hors de la commune. De fait, la municipalité, à travers ce PADD, souhaite asseoir les conditions nécessaires au développement local du territoire.</w:t>
      </w:r>
    </w:p>
    <w:p w:rsidR="00BF671D" w:rsidRPr="00AD7175" w:rsidRDefault="00BF671D" w:rsidP="00BF671D">
      <w:pPr>
        <w:pStyle w:val="Titre3"/>
        <w:rPr>
          <w:rFonts w:asciiTheme="minorHAnsi" w:hAnsiTheme="minorHAnsi"/>
          <w:szCs w:val="24"/>
        </w:rPr>
      </w:pPr>
      <w:bookmarkStart w:id="14" w:name="_Toc434329157"/>
      <w:bookmarkStart w:id="15" w:name="_Toc509914459"/>
      <w:r w:rsidRPr="00AD7175">
        <w:rPr>
          <w:rFonts w:asciiTheme="minorHAnsi" w:hAnsiTheme="minorHAnsi"/>
          <w:szCs w:val="24"/>
        </w:rPr>
        <w:t>Maintenir et préserver l’activité agricole</w:t>
      </w:r>
      <w:bookmarkEnd w:id="14"/>
      <w:bookmarkEnd w:id="15"/>
    </w:p>
    <w:p w:rsidR="00BF671D" w:rsidRPr="00AD7175" w:rsidRDefault="00BF671D" w:rsidP="00BF671D">
      <w:pPr>
        <w:rPr>
          <w:rFonts w:asciiTheme="minorHAnsi" w:hAnsiTheme="minorHAnsi"/>
          <w:sz w:val="22"/>
          <w:szCs w:val="22"/>
        </w:rPr>
      </w:pPr>
      <w:r w:rsidRPr="00AD7175">
        <w:rPr>
          <w:rFonts w:asciiTheme="minorHAnsi" w:hAnsiTheme="minorHAnsi"/>
          <w:sz w:val="22"/>
          <w:szCs w:val="22"/>
        </w:rPr>
        <w:t>L’omniprésence de l'agriculture révèle l’identité du paysage local. En ce sens, la présence d’exploitations agricoles doivent être confortée et les terres cultivées réservées au maintien de l'activité agricole. Cette dernière orientation contribue à modérer la consommation de l’espace et vise à lutter contre l’étalement urbain.</w:t>
      </w:r>
    </w:p>
    <w:p w:rsidR="00BF671D" w:rsidRPr="00AD7175" w:rsidRDefault="00BF671D" w:rsidP="00BF671D">
      <w:pPr>
        <w:pStyle w:val="Titre3"/>
        <w:rPr>
          <w:rFonts w:asciiTheme="minorHAnsi" w:hAnsiTheme="minorHAnsi"/>
          <w:szCs w:val="24"/>
        </w:rPr>
      </w:pPr>
      <w:bookmarkStart w:id="16" w:name="_Toc434329158"/>
      <w:bookmarkStart w:id="17" w:name="_Toc509914460"/>
      <w:r w:rsidRPr="00AD7175">
        <w:rPr>
          <w:rFonts w:asciiTheme="minorHAnsi" w:hAnsiTheme="minorHAnsi"/>
          <w:szCs w:val="24"/>
        </w:rPr>
        <w:t>Rendre possible l’implantation de commerces et de services de proximité</w:t>
      </w:r>
      <w:bookmarkEnd w:id="16"/>
      <w:bookmarkEnd w:id="17"/>
    </w:p>
    <w:p w:rsidR="00BF671D" w:rsidRPr="00AD7175" w:rsidRDefault="00BF671D" w:rsidP="00BF671D">
      <w:pPr>
        <w:rPr>
          <w:rFonts w:asciiTheme="minorHAnsi" w:hAnsiTheme="minorHAnsi"/>
          <w:sz w:val="22"/>
          <w:szCs w:val="22"/>
        </w:rPr>
      </w:pPr>
      <w:r w:rsidRPr="00AD7175">
        <w:rPr>
          <w:rFonts w:asciiTheme="minorHAnsi" w:hAnsiTheme="minorHAnsi"/>
          <w:sz w:val="22"/>
          <w:szCs w:val="22"/>
        </w:rPr>
        <w:t>Sous réserve d’une cohabitation respectueuse, les dispositions générales du Plan Local d’Urbanisme garantiront une mixité des usages où les activités de petite taille se conjuguent avec les secteurs habités sans conflit d’usage.</w:t>
      </w:r>
    </w:p>
    <w:p w:rsidR="00BF671D" w:rsidRPr="00AD7175" w:rsidRDefault="00BF671D" w:rsidP="00BF671D">
      <w:pPr>
        <w:pStyle w:val="Titre3"/>
        <w:rPr>
          <w:rFonts w:asciiTheme="minorHAnsi" w:hAnsiTheme="minorHAnsi"/>
          <w:szCs w:val="24"/>
        </w:rPr>
      </w:pPr>
      <w:bookmarkStart w:id="18" w:name="_Toc434329160"/>
      <w:bookmarkStart w:id="19" w:name="_Toc509914461"/>
      <w:r w:rsidRPr="00AD7175">
        <w:rPr>
          <w:rFonts w:asciiTheme="minorHAnsi" w:hAnsiTheme="minorHAnsi"/>
          <w:szCs w:val="24"/>
        </w:rPr>
        <w:t>Poursuivre l’aménagement numérique</w:t>
      </w:r>
      <w:bookmarkEnd w:id="18"/>
      <w:bookmarkEnd w:id="19"/>
    </w:p>
    <w:p w:rsidR="00BF671D" w:rsidRPr="00AD7175" w:rsidRDefault="00BF671D" w:rsidP="00BF671D">
      <w:pPr>
        <w:rPr>
          <w:rFonts w:asciiTheme="minorHAnsi" w:hAnsiTheme="minorHAnsi"/>
          <w:sz w:val="22"/>
          <w:szCs w:val="22"/>
        </w:rPr>
      </w:pPr>
      <w:r w:rsidRPr="00AD7175">
        <w:rPr>
          <w:rFonts w:asciiTheme="minorHAnsi" w:hAnsiTheme="minorHAnsi"/>
          <w:sz w:val="22"/>
          <w:szCs w:val="22"/>
        </w:rPr>
        <w:t xml:space="preserve">Le PADD cherche à asseoir les conditions nécessaires pour le développement des infrastructures numériques en privilégiant l’accueil de la population et des activités au sein du tissu aggloméré du </w:t>
      </w:r>
      <w:r w:rsidR="00FE5033" w:rsidRPr="00AD7175">
        <w:rPr>
          <w:rFonts w:asciiTheme="minorHAnsi" w:hAnsiTheme="minorHAnsi"/>
          <w:sz w:val="22"/>
          <w:szCs w:val="22"/>
        </w:rPr>
        <w:t>village</w:t>
      </w:r>
      <w:r w:rsidRPr="00AD7175">
        <w:rPr>
          <w:rFonts w:asciiTheme="minorHAnsi" w:hAnsiTheme="minorHAnsi"/>
          <w:sz w:val="22"/>
          <w:szCs w:val="22"/>
        </w:rPr>
        <w:t xml:space="preserve"> où se concentre la couverture par le haut débit. L’objectif est d’autoriser l’installation de dispositifs techniques pour minimiser l’importance des zones non couvertes où insuffisamment desservies par les communications numériques. Un tel principe passe par l’autorisation des installations nécessaires aux dispositifs techniques, tels que les antennes relais</w:t>
      </w:r>
      <w:r w:rsidR="004942E9" w:rsidRPr="00AD7175">
        <w:rPr>
          <w:rFonts w:asciiTheme="minorHAnsi" w:hAnsiTheme="minorHAnsi"/>
          <w:sz w:val="22"/>
          <w:szCs w:val="22"/>
        </w:rPr>
        <w:t>.</w:t>
      </w:r>
    </w:p>
    <w:p w:rsidR="00DB745D" w:rsidRPr="00AD7175" w:rsidRDefault="00DB745D" w:rsidP="00DB745D">
      <w:pPr>
        <w:pStyle w:val="Titre2"/>
        <w:ind w:hanging="426"/>
        <w:rPr>
          <w:rFonts w:asciiTheme="minorHAnsi" w:hAnsiTheme="minorHAnsi"/>
          <w:szCs w:val="26"/>
        </w:rPr>
      </w:pPr>
      <w:bookmarkStart w:id="20" w:name="_Toc509914462"/>
      <w:r w:rsidRPr="00AD7175">
        <w:rPr>
          <w:rFonts w:asciiTheme="minorHAnsi" w:hAnsiTheme="minorHAnsi"/>
          <w:szCs w:val="26"/>
        </w:rPr>
        <w:t>Inscrire le territoire dans la définition de sa Trame Verte et Bleue</w:t>
      </w:r>
      <w:bookmarkEnd w:id="20"/>
    </w:p>
    <w:p w:rsidR="00953AC6" w:rsidRPr="00AD7175" w:rsidRDefault="004942E9" w:rsidP="00DD5C77">
      <w:pPr>
        <w:rPr>
          <w:rFonts w:asciiTheme="minorHAnsi" w:hAnsiTheme="minorHAnsi"/>
          <w:i/>
          <w:sz w:val="22"/>
          <w:szCs w:val="22"/>
        </w:rPr>
      </w:pPr>
      <w:r w:rsidRPr="00AD7175">
        <w:rPr>
          <w:rFonts w:asciiTheme="minorHAnsi" w:hAnsiTheme="minorHAnsi"/>
          <w:i/>
          <w:sz w:val="22"/>
          <w:szCs w:val="22"/>
        </w:rPr>
        <w:t xml:space="preserve">La commune de </w:t>
      </w:r>
      <w:proofErr w:type="spellStart"/>
      <w:r w:rsidR="00C37CDE" w:rsidRPr="00AD7175">
        <w:rPr>
          <w:rFonts w:asciiTheme="minorHAnsi" w:hAnsiTheme="minorHAnsi"/>
          <w:i/>
          <w:sz w:val="22"/>
          <w:szCs w:val="22"/>
        </w:rPr>
        <w:t>Mulcent</w:t>
      </w:r>
      <w:proofErr w:type="spellEnd"/>
      <w:r w:rsidRPr="00AD7175">
        <w:rPr>
          <w:rFonts w:asciiTheme="minorHAnsi" w:hAnsiTheme="minorHAnsi"/>
          <w:i/>
          <w:sz w:val="22"/>
          <w:szCs w:val="22"/>
        </w:rPr>
        <w:t xml:space="preserve"> a su jusqu’à présent concilier son développement et la préservation des espaces d’intérêt écologique. Cet équilibre demeure toujours un objectif fort de la municipalité : en ce </w:t>
      </w:r>
      <w:r w:rsidRPr="00AD7175">
        <w:rPr>
          <w:rFonts w:asciiTheme="minorHAnsi" w:hAnsiTheme="minorHAnsi"/>
          <w:i/>
          <w:sz w:val="22"/>
          <w:szCs w:val="22"/>
        </w:rPr>
        <w:lastRenderedPageBreak/>
        <w:t>sens, le projet intègre pleinement les espaces naturels et forestiers dans ses orientations d’aménagement.</w:t>
      </w:r>
    </w:p>
    <w:p w:rsidR="0047760F" w:rsidRPr="00AD7175" w:rsidRDefault="0047760F" w:rsidP="008318A7">
      <w:pPr>
        <w:pStyle w:val="Titre3"/>
        <w:rPr>
          <w:rFonts w:asciiTheme="minorHAnsi" w:hAnsiTheme="minorHAnsi"/>
          <w:szCs w:val="24"/>
        </w:rPr>
      </w:pPr>
      <w:bookmarkStart w:id="21" w:name="_Toc444240563"/>
      <w:bookmarkStart w:id="22" w:name="_Toc509914463"/>
      <w:r w:rsidRPr="00AD7175">
        <w:rPr>
          <w:rFonts w:asciiTheme="minorHAnsi" w:hAnsiTheme="minorHAnsi"/>
          <w:szCs w:val="24"/>
        </w:rPr>
        <w:t>Restaurer ou maintenir les corridors écologiques de la sous-trame arborée</w:t>
      </w:r>
      <w:bookmarkEnd w:id="21"/>
      <w:bookmarkEnd w:id="22"/>
    </w:p>
    <w:p w:rsidR="0047760F" w:rsidRPr="00AD7175" w:rsidRDefault="0047760F" w:rsidP="0047760F">
      <w:pPr>
        <w:rPr>
          <w:rFonts w:asciiTheme="minorHAnsi" w:hAnsiTheme="minorHAnsi"/>
          <w:sz w:val="22"/>
          <w:szCs w:val="22"/>
        </w:rPr>
      </w:pPr>
      <w:r w:rsidRPr="00AD7175">
        <w:rPr>
          <w:rFonts w:asciiTheme="minorHAnsi" w:hAnsiTheme="minorHAnsi"/>
          <w:sz w:val="22"/>
          <w:szCs w:val="22"/>
        </w:rPr>
        <w:t xml:space="preserve">Le Schéma Régional de Cohérence Ecologique d’Ile-de-France identifie </w:t>
      </w:r>
      <w:r w:rsidR="00C37CDE" w:rsidRPr="00AD7175">
        <w:rPr>
          <w:rFonts w:asciiTheme="minorHAnsi" w:hAnsiTheme="minorHAnsi"/>
          <w:sz w:val="22"/>
          <w:szCs w:val="22"/>
        </w:rPr>
        <w:t>un</w:t>
      </w:r>
      <w:r w:rsidRPr="00AD7175">
        <w:rPr>
          <w:rFonts w:asciiTheme="minorHAnsi" w:hAnsiTheme="minorHAnsi"/>
          <w:sz w:val="22"/>
          <w:szCs w:val="22"/>
        </w:rPr>
        <w:t xml:space="preserve"> corridor écologique sur le territoire de </w:t>
      </w:r>
      <w:proofErr w:type="spellStart"/>
      <w:r w:rsidR="00C37CDE" w:rsidRPr="00AD7175">
        <w:rPr>
          <w:rFonts w:asciiTheme="minorHAnsi" w:hAnsiTheme="minorHAnsi"/>
          <w:sz w:val="22"/>
          <w:szCs w:val="22"/>
        </w:rPr>
        <w:t>Mulcent</w:t>
      </w:r>
      <w:proofErr w:type="spellEnd"/>
      <w:r w:rsidRPr="00AD7175">
        <w:rPr>
          <w:rFonts w:asciiTheme="minorHAnsi" w:hAnsiTheme="minorHAnsi"/>
          <w:sz w:val="22"/>
          <w:szCs w:val="22"/>
        </w:rPr>
        <w:t xml:space="preserve">. Tant pour leur valeur paysagère qu’environnementale ce corridor assure la diversité biologique de la commune. De plus, </w:t>
      </w:r>
      <w:r w:rsidR="00C37CDE" w:rsidRPr="00AD7175">
        <w:rPr>
          <w:rFonts w:asciiTheme="minorHAnsi" w:hAnsiTheme="minorHAnsi"/>
          <w:sz w:val="22"/>
          <w:szCs w:val="22"/>
        </w:rPr>
        <w:t xml:space="preserve">de nombreux </w:t>
      </w:r>
      <w:r w:rsidRPr="00AD7175">
        <w:rPr>
          <w:rFonts w:asciiTheme="minorHAnsi" w:hAnsiTheme="minorHAnsi"/>
          <w:sz w:val="22"/>
          <w:szCs w:val="22"/>
        </w:rPr>
        <w:t xml:space="preserve">boisements </w:t>
      </w:r>
      <w:r w:rsidR="00C37CDE" w:rsidRPr="00AD7175">
        <w:rPr>
          <w:rFonts w:asciiTheme="minorHAnsi" w:hAnsiTheme="minorHAnsi"/>
          <w:sz w:val="22"/>
          <w:szCs w:val="22"/>
        </w:rPr>
        <w:t>ponctuent le territoire et viennent compléter cette trame verte.</w:t>
      </w:r>
    </w:p>
    <w:p w:rsidR="0047760F" w:rsidRPr="00AD7175" w:rsidRDefault="0047760F" w:rsidP="0047760F">
      <w:pPr>
        <w:spacing w:after="0"/>
        <w:rPr>
          <w:rFonts w:asciiTheme="minorHAnsi" w:hAnsiTheme="minorHAnsi"/>
          <w:sz w:val="22"/>
          <w:szCs w:val="22"/>
        </w:rPr>
      </w:pPr>
      <w:r w:rsidRPr="00AD7175">
        <w:rPr>
          <w:rFonts w:asciiTheme="minorHAnsi" w:hAnsiTheme="minorHAnsi"/>
          <w:sz w:val="22"/>
          <w:szCs w:val="22"/>
        </w:rPr>
        <w:t xml:space="preserve">Le Projet d’Aménagement et de Développement Durables garantit la conservation de cette trame verte en empêchant toute forme d’aménagement et de mitage sur ces espaces fragiles. </w:t>
      </w:r>
    </w:p>
    <w:p w:rsidR="0047760F" w:rsidRPr="00AD7175" w:rsidRDefault="008318A7" w:rsidP="008318A7">
      <w:pPr>
        <w:pStyle w:val="Titre3"/>
        <w:rPr>
          <w:rFonts w:asciiTheme="minorHAnsi" w:hAnsiTheme="minorHAnsi"/>
          <w:szCs w:val="24"/>
        </w:rPr>
      </w:pPr>
      <w:bookmarkStart w:id="23" w:name="_Toc444240564"/>
      <w:bookmarkStart w:id="24" w:name="_Toc509914464"/>
      <w:r w:rsidRPr="00AD7175">
        <w:rPr>
          <w:rFonts w:asciiTheme="minorHAnsi" w:hAnsiTheme="minorHAnsi"/>
          <w:szCs w:val="24"/>
        </w:rPr>
        <w:t>Préserver ou r</w:t>
      </w:r>
      <w:r w:rsidR="0047760F" w:rsidRPr="00AD7175">
        <w:rPr>
          <w:rFonts w:asciiTheme="minorHAnsi" w:hAnsiTheme="minorHAnsi"/>
          <w:szCs w:val="24"/>
        </w:rPr>
        <w:t xml:space="preserve">estaurer </w:t>
      </w:r>
      <w:bookmarkEnd w:id="23"/>
      <w:r w:rsidRPr="00AD7175">
        <w:rPr>
          <w:rFonts w:asciiTheme="minorHAnsi" w:hAnsiTheme="minorHAnsi"/>
          <w:szCs w:val="24"/>
        </w:rPr>
        <w:t>le cours d’eau intermittent</w:t>
      </w:r>
      <w:bookmarkEnd w:id="24"/>
    </w:p>
    <w:p w:rsidR="008318A7" w:rsidRPr="00AD7175" w:rsidRDefault="00C37CDE" w:rsidP="0047760F">
      <w:pPr>
        <w:rPr>
          <w:rFonts w:asciiTheme="minorHAnsi" w:hAnsiTheme="minorHAnsi"/>
          <w:sz w:val="22"/>
          <w:szCs w:val="22"/>
        </w:rPr>
      </w:pPr>
      <w:r w:rsidRPr="00AD7175">
        <w:rPr>
          <w:rFonts w:asciiTheme="minorHAnsi" w:hAnsiTheme="minorHAnsi"/>
          <w:sz w:val="22"/>
          <w:szCs w:val="22"/>
        </w:rPr>
        <w:t xml:space="preserve">L’affluent de la Vaucouleurs traverse le territoire du sud au nord. Le talweg est parcouru par un cours d’eau intermittent qui </w:t>
      </w:r>
      <w:r w:rsidR="002B797F" w:rsidRPr="00AD7175">
        <w:rPr>
          <w:rFonts w:asciiTheme="minorHAnsi" w:hAnsiTheme="minorHAnsi"/>
          <w:sz w:val="22"/>
          <w:szCs w:val="22"/>
        </w:rPr>
        <w:t>demeure un élément constitutif du patrimoine naturel local. Ce cours d’eau intermittent présent un intérêt certain en matière de biodiversité et préfigure comme sujet à la définition d’une trame bleue sur le territoire.</w:t>
      </w:r>
    </w:p>
    <w:p w:rsidR="008318A7" w:rsidRPr="00AD7175" w:rsidRDefault="008318A7" w:rsidP="008318A7">
      <w:pPr>
        <w:pStyle w:val="Titre3"/>
        <w:rPr>
          <w:rFonts w:asciiTheme="minorHAnsi" w:hAnsiTheme="minorHAnsi"/>
          <w:szCs w:val="24"/>
        </w:rPr>
      </w:pPr>
      <w:bookmarkStart w:id="25" w:name="_Toc509914465"/>
      <w:r w:rsidRPr="00AD7175">
        <w:rPr>
          <w:rFonts w:asciiTheme="minorHAnsi" w:hAnsiTheme="minorHAnsi"/>
          <w:szCs w:val="24"/>
        </w:rPr>
        <w:t>Assurer l’intégrité des secteurs de concentrations de mares et mouillères</w:t>
      </w:r>
      <w:bookmarkEnd w:id="25"/>
    </w:p>
    <w:p w:rsidR="008318A7" w:rsidRPr="00AD7175" w:rsidRDefault="00C37CDE" w:rsidP="0047760F">
      <w:pPr>
        <w:rPr>
          <w:rFonts w:asciiTheme="minorHAnsi" w:hAnsiTheme="minorHAnsi"/>
          <w:sz w:val="22"/>
          <w:szCs w:val="22"/>
        </w:rPr>
      </w:pPr>
      <w:r w:rsidRPr="00AD7175">
        <w:rPr>
          <w:rFonts w:asciiTheme="minorHAnsi" w:hAnsiTheme="minorHAnsi"/>
          <w:sz w:val="22"/>
          <w:szCs w:val="22"/>
        </w:rPr>
        <w:t>La trame bleue de la commune se définit par les différents milieux humides qui bordent la frange ouest du territoire. Différentes zones humides ont été identifiées. L’enjeu du parti d’aménagement retenu est d’asseoir les conditions nécessaires à leur sauvegarde et à leur remise en état.</w:t>
      </w:r>
    </w:p>
    <w:p w:rsidR="008318A7" w:rsidRPr="00AD7175" w:rsidRDefault="008318A7" w:rsidP="008318A7">
      <w:pPr>
        <w:pStyle w:val="Titre3"/>
        <w:rPr>
          <w:rFonts w:asciiTheme="minorHAnsi" w:hAnsiTheme="minorHAnsi"/>
          <w:szCs w:val="24"/>
        </w:rPr>
      </w:pPr>
      <w:bookmarkStart w:id="26" w:name="_Toc509914466"/>
      <w:r w:rsidRPr="00AD7175">
        <w:rPr>
          <w:rFonts w:asciiTheme="minorHAnsi" w:hAnsiTheme="minorHAnsi"/>
          <w:szCs w:val="24"/>
        </w:rPr>
        <w:t>Maintenir les alignements d’arbres</w:t>
      </w:r>
      <w:bookmarkEnd w:id="26"/>
    </w:p>
    <w:p w:rsidR="008318A7" w:rsidRPr="00AD7175" w:rsidRDefault="002B797F" w:rsidP="0047760F">
      <w:pPr>
        <w:rPr>
          <w:rFonts w:asciiTheme="minorHAnsi" w:hAnsiTheme="minorHAnsi"/>
          <w:sz w:val="22"/>
          <w:szCs w:val="22"/>
        </w:rPr>
      </w:pPr>
      <w:r w:rsidRPr="00AD7175">
        <w:rPr>
          <w:rFonts w:asciiTheme="minorHAnsi" w:hAnsiTheme="minorHAnsi"/>
          <w:sz w:val="22"/>
          <w:szCs w:val="22"/>
        </w:rPr>
        <w:t>Le parti d’aménagement identifie des alignements d’arbres le long de la RD983. Ces alignements doivent être appréhendés comme une plus-value paysagère locale et de fait, doivent être préservés.</w:t>
      </w:r>
    </w:p>
    <w:p w:rsidR="008318A7" w:rsidRPr="00AD7175" w:rsidRDefault="008318A7" w:rsidP="0047760F">
      <w:pPr>
        <w:rPr>
          <w:rFonts w:asciiTheme="minorHAnsi" w:hAnsiTheme="minorHAnsi"/>
          <w:sz w:val="22"/>
          <w:szCs w:val="22"/>
        </w:rPr>
      </w:pPr>
    </w:p>
    <w:p w:rsidR="004942E9" w:rsidRPr="00AD7175" w:rsidRDefault="004942E9" w:rsidP="00B35FD2">
      <w:pPr>
        <w:rPr>
          <w:rFonts w:asciiTheme="minorHAnsi" w:hAnsiTheme="minorHAnsi"/>
        </w:rPr>
      </w:pPr>
      <w:r w:rsidRPr="00AD7175">
        <w:rPr>
          <w:rFonts w:asciiTheme="minorHAnsi" w:hAnsiTheme="minorHAnsi"/>
        </w:rPr>
        <w:br w:type="page"/>
      </w:r>
    </w:p>
    <w:p w:rsidR="00DD5C77" w:rsidRPr="00AD7175" w:rsidRDefault="00DD5C77" w:rsidP="00DD5C77">
      <w:pPr>
        <w:rPr>
          <w:rFonts w:asciiTheme="minorHAnsi" w:hAnsiTheme="minorHAnsi"/>
          <w:szCs w:val="20"/>
        </w:rPr>
      </w:pPr>
    </w:p>
    <w:p w:rsidR="00DD5C77" w:rsidRPr="00AD7175" w:rsidRDefault="00DD5C77" w:rsidP="00DD5C77">
      <w:pPr>
        <w:pStyle w:val="Titre2"/>
        <w:ind w:left="0"/>
        <w:rPr>
          <w:rFonts w:asciiTheme="minorHAnsi" w:hAnsiTheme="minorHAnsi"/>
          <w:szCs w:val="26"/>
        </w:rPr>
      </w:pPr>
      <w:bookmarkStart w:id="27" w:name="_Toc509914467"/>
      <w:r w:rsidRPr="00AD7175">
        <w:rPr>
          <w:rFonts w:asciiTheme="minorHAnsi" w:hAnsiTheme="minorHAnsi"/>
          <w:szCs w:val="26"/>
        </w:rPr>
        <w:t>Modérer la consommation de l’espace et lutter contre l’étalement urbain</w:t>
      </w:r>
      <w:bookmarkEnd w:id="27"/>
    </w:p>
    <w:p w:rsidR="00B35FD2" w:rsidRPr="00AD7175" w:rsidRDefault="00B35FD2" w:rsidP="00B35FD2">
      <w:pPr>
        <w:rPr>
          <w:rFonts w:asciiTheme="minorHAnsi" w:hAnsiTheme="minorHAnsi"/>
          <w:i/>
          <w:sz w:val="22"/>
          <w:szCs w:val="22"/>
        </w:rPr>
      </w:pPr>
      <w:r w:rsidRPr="00AD7175">
        <w:rPr>
          <w:rFonts w:asciiTheme="minorHAnsi" w:hAnsiTheme="minorHAnsi"/>
          <w:i/>
          <w:sz w:val="22"/>
          <w:szCs w:val="22"/>
        </w:rPr>
        <w:t xml:space="preserve">La Loi de Modernisation de l’Agriculture du 27 juillet 2010 et la loi du 12 juillet 2010 portant engagement national pour l’environnement (dite Grenelle II) affichent comme objectif commun de réduire de moitié le rythme annuel de consommation d’espace agricole à l’échelle nationale. Ainsi, depuis 2003, sur la commune de </w:t>
      </w:r>
      <w:proofErr w:type="spellStart"/>
      <w:r w:rsidR="008A44E2" w:rsidRPr="00AD7175">
        <w:rPr>
          <w:rFonts w:asciiTheme="minorHAnsi" w:hAnsiTheme="minorHAnsi"/>
          <w:i/>
          <w:sz w:val="22"/>
          <w:szCs w:val="22"/>
        </w:rPr>
        <w:t>Mulcent</w:t>
      </w:r>
      <w:proofErr w:type="spellEnd"/>
      <w:r w:rsidRPr="00AD7175">
        <w:rPr>
          <w:rFonts w:asciiTheme="minorHAnsi" w:hAnsiTheme="minorHAnsi"/>
          <w:i/>
          <w:sz w:val="22"/>
          <w:szCs w:val="22"/>
        </w:rPr>
        <w:t>, 0.</w:t>
      </w:r>
      <w:r w:rsidR="008A44E2" w:rsidRPr="00AD7175">
        <w:rPr>
          <w:rFonts w:asciiTheme="minorHAnsi" w:hAnsiTheme="minorHAnsi"/>
          <w:i/>
          <w:sz w:val="22"/>
          <w:szCs w:val="22"/>
        </w:rPr>
        <w:t>82</w:t>
      </w:r>
      <w:r w:rsidRPr="00AD7175">
        <w:rPr>
          <w:rFonts w:asciiTheme="minorHAnsi" w:hAnsiTheme="minorHAnsi"/>
          <w:i/>
          <w:sz w:val="22"/>
          <w:szCs w:val="22"/>
        </w:rPr>
        <w:t xml:space="preserve"> hectare de terres naturelles et agricoles a été artificialisé pour satisfaire exclusivement des besoins résidentiels.</w:t>
      </w:r>
    </w:p>
    <w:p w:rsidR="00B35FD2" w:rsidRPr="00AD7175" w:rsidRDefault="00B35FD2" w:rsidP="00B35FD2">
      <w:pPr>
        <w:rPr>
          <w:rFonts w:asciiTheme="minorHAnsi" w:hAnsiTheme="minorHAnsi"/>
          <w:i/>
          <w:sz w:val="22"/>
          <w:szCs w:val="22"/>
        </w:rPr>
      </w:pPr>
      <w:r w:rsidRPr="00AD7175">
        <w:rPr>
          <w:rFonts w:asciiTheme="minorHAnsi" w:hAnsiTheme="minorHAnsi"/>
          <w:i/>
          <w:sz w:val="22"/>
          <w:szCs w:val="22"/>
        </w:rPr>
        <w:t>Pour répondre à cet objectif, la municipalité souhaite circonscrire la consommation d'espaces naturel et agricole en favorisant le renouvellement du tissu urbain existant, l’occupation des secteurs bâtis par le comblement des espaces « en creux » aux justes besoins démographiques du projet dans le respect des orientations générales définies par le SDRIF.</w:t>
      </w:r>
    </w:p>
    <w:p w:rsidR="00DD5C77" w:rsidRPr="00AD7175" w:rsidRDefault="00DD5C77" w:rsidP="00DD5C77">
      <w:pPr>
        <w:pStyle w:val="Titre3"/>
        <w:rPr>
          <w:rFonts w:asciiTheme="minorHAnsi" w:hAnsiTheme="minorHAnsi"/>
          <w:szCs w:val="24"/>
        </w:rPr>
      </w:pPr>
      <w:bookmarkStart w:id="28" w:name="_Toc509914468"/>
      <w:r w:rsidRPr="00AD7175">
        <w:rPr>
          <w:rFonts w:asciiTheme="minorHAnsi" w:hAnsiTheme="minorHAnsi"/>
          <w:szCs w:val="24"/>
        </w:rPr>
        <w:t>Limiter le mitage et la consommation d’esp</w:t>
      </w:r>
      <w:bookmarkStart w:id="29" w:name="_GoBack"/>
      <w:bookmarkEnd w:id="29"/>
      <w:r w:rsidRPr="00AD7175">
        <w:rPr>
          <w:rFonts w:asciiTheme="minorHAnsi" w:hAnsiTheme="minorHAnsi"/>
          <w:szCs w:val="24"/>
        </w:rPr>
        <w:t>ace</w:t>
      </w:r>
      <w:r w:rsidR="00004548" w:rsidRPr="00AD7175">
        <w:rPr>
          <w:rFonts w:asciiTheme="minorHAnsi" w:hAnsiTheme="minorHAnsi"/>
          <w:szCs w:val="24"/>
        </w:rPr>
        <w:t xml:space="preserve"> agricole et naturel</w:t>
      </w:r>
      <w:bookmarkEnd w:id="28"/>
    </w:p>
    <w:p w:rsidR="008A44E2" w:rsidRPr="00AD7175" w:rsidRDefault="008A44E2" w:rsidP="002D3D6F">
      <w:pPr>
        <w:rPr>
          <w:rFonts w:asciiTheme="minorHAnsi" w:hAnsiTheme="minorHAnsi"/>
          <w:sz w:val="22"/>
          <w:szCs w:val="22"/>
        </w:rPr>
      </w:pPr>
      <w:r w:rsidRPr="00AD7175">
        <w:rPr>
          <w:rFonts w:asciiTheme="minorHAnsi" w:hAnsiTheme="minorHAnsi"/>
          <w:sz w:val="22"/>
          <w:szCs w:val="22"/>
        </w:rPr>
        <w:t xml:space="preserve">L’enveloppe bâtie du village offre des opportunités, à travers le comblement des espaces en creux, pouvant être mobilisées pour satisfaire les besoins résidentielles de la commune. Ces espaces sont d’ores et déjà inscrits dans l’emprise urbaine telle que définie par le SDRIF. </w:t>
      </w:r>
    </w:p>
    <w:p w:rsidR="008A44E2" w:rsidRPr="00AD7175" w:rsidRDefault="008A44E2" w:rsidP="002D3D6F">
      <w:pPr>
        <w:rPr>
          <w:rFonts w:asciiTheme="minorHAnsi" w:hAnsiTheme="minorHAnsi"/>
          <w:sz w:val="22"/>
          <w:szCs w:val="22"/>
        </w:rPr>
      </w:pPr>
    </w:p>
    <w:p w:rsidR="00DD5C77" w:rsidRPr="00AD7175" w:rsidRDefault="00DD5C77" w:rsidP="00DD5C77">
      <w:pPr>
        <w:pStyle w:val="Titre3"/>
        <w:rPr>
          <w:rFonts w:asciiTheme="minorHAnsi" w:hAnsiTheme="minorHAnsi"/>
          <w:szCs w:val="24"/>
        </w:rPr>
      </w:pPr>
      <w:bookmarkStart w:id="30" w:name="_Toc509914469"/>
      <w:r w:rsidRPr="00AD7175">
        <w:rPr>
          <w:rFonts w:asciiTheme="minorHAnsi" w:hAnsiTheme="minorHAnsi"/>
          <w:szCs w:val="24"/>
        </w:rPr>
        <w:t xml:space="preserve">Opérer le développement uniquement sur </w:t>
      </w:r>
      <w:r w:rsidR="002D3D6F" w:rsidRPr="00AD7175">
        <w:rPr>
          <w:rFonts w:asciiTheme="minorHAnsi" w:hAnsiTheme="minorHAnsi"/>
          <w:szCs w:val="24"/>
        </w:rPr>
        <w:t>le village</w:t>
      </w:r>
      <w:bookmarkEnd w:id="30"/>
    </w:p>
    <w:p w:rsidR="00666659" w:rsidRPr="009E7544" w:rsidRDefault="00C3038C" w:rsidP="00215EC1">
      <w:pPr>
        <w:rPr>
          <w:rFonts w:asciiTheme="minorHAnsi" w:hAnsiTheme="minorHAnsi"/>
          <w:sz w:val="22"/>
          <w:szCs w:val="22"/>
        </w:rPr>
      </w:pPr>
      <w:r w:rsidRPr="00AD7175">
        <w:rPr>
          <w:rFonts w:asciiTheme="minorHAnsi" w:hAnsiTheme="minorHAnsi"/>
          <w:sz w:val="22"/>
          <w:szCs w:val="22"/>
        </w:rPr>
        <w:t>Le</w:t>
      </w:r>
      <w:r w:rsidR="00DD5C77" w:rsidRPr="00AD7175">
        <w:rPr>
          <w:rFonts w:asciiTheme="minorHAnsi" w:hAnsiTheme="minorHAnsi"/>
          <w:sz w:val="22"/>
          <w:szCs w:val="22"/>
        </w:rPr>
        <w:t xml:space="preserve"> </w:t>
      </w:r>
      <w:r w:rsidRPr="00AD7175">
        <w:rPr>
          <w:rFonts w:asciiTheme="minorHAnsi" w:hAnsiTheme="minorHAnsi"/>
          <w:sz w:val="22"/>
          <w:szCs w:val="22"/>
        </w:rPr>
        <w:t>projet d’aménagement porte</w:t>
      </w:r>
      <w:r w:rsidR="00DD5C77" w:rsidRPr="00AD7175">
        <w:rPr>
          <w:rFonts w:asciiTheme="minorHAnsi" w:hAnsiTheme="minorHAnsi"/>
          <w:sz w:val="22"/>
          <w:szCs w:val="22"/>
        </w:rPr>
        <w:t xml:space="preserve"> le développement à venir sur des secteurs </w:t>
      </w:r>
      <w:r w:rsidRPr="00AD7175">
        <w:rPr>
          <w:rFonts w:asciiTheme="minorHAnsi" w:hAnsiTheme="minorHAnsi"/>
          <w:sz w:val="22"/>
          <w:szCs w:val="22"/>
        </w:rPr>
        <w:t xml:space="preserve">contigus à l’espace </w:t>
      </w:r>
      <w:r w:rsidRPr="009E7544">
        <w:rPr>
          <w:rFonts w:asciiTheme="minorHAnsi" w:hAnsiTheme="minorHAnsi"/>
          <w:sz w:val="22"/>
          <w:szCs w:val="22"/>
        </w:rPr>
        <w:t>aggloméré</w:t>
      </w:r>
      <w:r w:rsidR="00DD5C77" w:rsidRPr="009E7544">
        <w:rPr>
          <w:rFonts w:asciiTheme="minorHAnsi" w:hAnsiTheme="minorHAnsi"/>
          <w:sz w:val="22"/>
          <w:szCs w:val="22"/>
        </w:rPr>
        <w:t>, correctement desservis et situés à proximité des équipements structurants. A travers cette a</w:t>
      </w:r>
      <w:r w:rsidRPr="009E7544">
        <w:rPr>
          <w:rFonts w:asciiTheme="minorHAnsi" w:hAnsiTheme="minorHAnsi"/>
          <w:sz w:val="22"/>
          <w:szCs w:val="22"/>
        </w:rPr>
        <w:t xml:space="preserve">ction, </w:t>
      </w:r>
      <w:r w:rsidR="00666659" w:rsidRPr="009E7544">
        <w:rPr>
          <w:rFonts w:asciiTheme="minorHAnsi" w:hAnsiTheme="minorHAnsi"/>
          <w:sz w:val="22"/>
          <w:szCs w:val="22"/>
        </w:rPr>
        <w:t>il</w:t>
      </w:r>
      <w:r w:rsidRPr="009E7544">
        <w:rPr>
          <w:rFonts w:asciiTheme="minorHAnsi" w:hAnsiTheme="minorHAnsi"/>
          <w:sz w:val="22"/>
          <w:szCs w:val="22"/>
        </w:rPr>
        <w:t xml:space="preserve"> </w:t>
      </w:r>
      <w:r w:rsidR="00666659" w:rsidRPr="009E7544">
        <w:rPr>
          <w:rFonts w:asciiTheme="minorHAnsi" w:hAnsiTheme="minorHAnsi"/>
          <w:sz w:val="22"/>
          <w:szCs w:val="22"/>
        </w:rPr>
        <w:t>propose</w:t>
      </w:r>
      <w:r w:rsidR="00DD5C77" w:rsidRPr="009E7544">
        <w:rPr>
          <w:rFonts w:asciiTheme="minorHAnsi" w:hAnsiTheme="minorHAnsi"/>
          <w:sz w:val="22"/>
          <w:szCs w:val="22"/>
        </w:rPr>
        <w:t xml:space="preserve"> une gestion </w:t>
      </w:r>
      <w:r w:rsidR="00C7232D" w:rsidRPr="009E7544">
        <w:rPr>
          <w:rFonts w:asciiTheme="minorHAnsi" w:hAnsiTheme="minorHAnsi"/>
          <w:sz w:val="22"/>
          <w:szCs w:val="22"/>
        </w:rPr>
        <w:t>maîtrisée</w:t>
      </w:r>
      <w:r w:rsidR="00DD5C77" w:rsidRPr="009E7544">
        <w:rPr>
          <w:rFonts w:asciiTheme="minorHAnsi" w:hAnsiTheme="minorHAnsi"/>
          <w:sz w:val="22"/>
          <w:szCs w:val="22"/>
        </w:rPr>
        <w:t xml:space="preserve"> de l’espace</w:t>
      </w:r>
      <w:r w:rsidR="00666659" w:rsidRPr="009E7544">
        <w:rPr>
          <w:rFonts w:asciiTheme="minorHAnsi" w:hAnsiTheme="minorHAnsi"/>
          <w:sz w:val="22"/>
          <w:szCs w:val="22"/>
        </w:rPr>
        <w:t xml:space="preserve"> et </w:t>
      </w:r>
      <w:r w:rsidR="00215EC1" w:rsidRPr="009E7544">
        <w:rPr>
          <w:rFonts w:asciiTheme="minorHAnsi" w:hAnsiTheme="minorHAnsi"/>
          <w:sz w:val="22"/>
          <w:szCs w:val="22"/>
        </w:rPr>
        <w:t>une politique de densification</w:t>
      </w:r>
      <w:r w:rsidR="00666659" w:rsidRPr="009E7544">
        <w:rPr>
          <w:rFonts w:asciiTheme="minorHAnsi" w:hAnsiTheme="minorHAnsi"/>
          <w:sz w:val="22"/>
          <w:szCs w:val="22"/>
        </w:rPr>
        <w:t xml:space="preserve"> et de diversification</w:t>
      </w:r>
      <w:r w:rsidR="00215EC1" w:rsidRPr="009E7544">
        <w:rPr>
          <w:rFonts w:asciiTheme="minorHAnsi" w:hAnsiTheme="minorHAnsi"/>
          <w:sz w:val="22"/>
          <w:szCs w:val="22"/>
        </w:rPr>
        <w:t xml:space="preserve"> </w:t>
      </w:r>
      <w:r w:rsidR="00666659" w:rsidRPr="009E7544">
        <w:rPr>
          <w:rFonts w:asciiTheme="minorHAnsi" w:hAnsiTheme="minorHAnsi"/>
          <w:sz w:val="22"/>
          <w:szCs w:val="22"/>
        </w:rPr>
        <w:t>des formes urbaines</w:t>
      </w:r>
      <w:r w:rsidRPr="009E7544">
        <w:rPr>
          <w:rFonts w:asciiTheme="minorHAnsi" w:hAnsiTheme="minorHAnsi"/>
          <w:sz w:val="22"/>
          <w:szCs w:val="22"/>
        </w:rPr>
        <w:t xml:space="preserve">. </w:t>
      </w:r>
    </w:p>
    <w:p w:rsidR="00D72AA0" w:rsidRPr="00AD7175" w:rsidRDefault="00D72AA0">
      <w:pPr>
        <w:rPr>
          <w:rFonts w:asciiTheme="minorHAnsi" w:hAnsiTheme="minorHAnsi"/>
          <w:sz w:val="22"/>
          <w:szCs w:val="22"/>
        </w:rPr>
      </w:pPr>
    </w:p>
    <w:sectPr w:rsidR="00D72AA0" w:rsidRPr="00AD7175" w:rsidSect="003E7F4C">
      <w:headerReference w:type="default" r:id="rId9"/>
      <w:footerReference w:type="default" r:id="rId10"/>
      <w:pgSz w:w="11906" w:h="16838" w:code="9"/>
      <w:pgMar w:top="1418" w:right="1418" w:bottom="1418" w:left="1418" w:header="624" w:footer="624"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AB3" w:rsidRDefault="007F0AB3" w:rsidP="00DD5C77">
      <w:pPr>
        <w:spacing w:before="0" w:after="0"/>
      </w:pPr>
      <w:r>
        <w:separator/>
      </w:r>
    </w:p>
  </w:endnote>
  <w:endnote w:type="continuationSeparator" w:id="0">
    <w:p w:rsidR="007F0AB3" w:rsidRDefault="007F0AB3" w:rsidP="00DD5C7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AB3" w:rsidRPr="00FE4FA9" w:rsidRDefault="0068798E" w:rsidP="00474D75">
    <w:pPr>
      <w:pStyle w:val="Pieddepage"/>
      <w:spacing w:before="0" w:after="0"/>
      <w:jc w:val="left"/>
      <w:rPr>
        <w:rFonts w:asciiTheme="minorHAnsi" w:hAnsiTheme="minorHAnsi"/>
        <w:sz w:val="16"/>
        <w:szCs w:val="16"/>
      </w:rPr>
    </w:pPr>
    <w:r>
      <w:rPr>
        <w:rFonts w:asciiTheme="minorHAnsi" w:hAnsiTheme="minorHAnsi"/>
        <w:sz w:val="16"/>
        <w:szCs w:val="16"/>
      </w:rPr>
      <w:t>Plan Local d’Urbanisme de</w:t>
    </w:r>
    <w:r w:rsidR="007F0AB3" w:rsidRPr="00FE4FA9">
      <w:rPr>
        <w:rFonts w:asciiTheme="minorHAnsi" w:hAnsiTheme="minorHAnsi"/>
        <w:sz w:val="16"/>
        <w:szCs w:val="16"/>
      </w:rPr>
      <w:t xml:space="preserve"> </w:t>
    </w:r>
    <w:proofErr w:type="spellStart"/>
    <w:r w:rsidR="002B797F">
      <w:rPr>
        <w:rFonts w:asciiTheme="minorHAnsi" w:hAnsiTheme="minorHAnsi"/>
        <w:sz w:val="16"/>
        <w:szCs w:val="16"/>
      </w:rPr>
      <w:t>Mulcent</w:t>
    </w:r>
    <w:proofErr w:type="spellEnd"/>
    <w:r w:rsidR="007F0AB3" w:rsidRPr="00FE4FA9">
      <w:rPr>
        <w:rFonts w:asciiTheme="minorHAnsi" w:hAnsiTheme="minorHAnsi"/>
        <w:sz w:val="16"/>
        <w:szCs w:val="16"/>
      </w:rPr>
      <w:t xml:space="preserve"> – Projet d’Aménagemen</w:t>
    </w:r>
    <w:r w:rsidR="00C25592">
      <w:rPr>
        <w:rFonts w:asciiTheme="minorHAnsi" w:hAnsiTheme="minorHAnsi"/>
        <w:sz w:val="16"/>
        <w:szCs w:val="16"/>
      </w:rPr>
      <w:t>t et de Développement Durables</w:t>
    </w:r>
    <w:r w:rsidR="007F0AB3" w:rsidRPr="00FE4FA9">
      <w:rPr>
        <w:rFonts w:asciiTheme="minorHAnsi" w:hAnsiTheme="minorHAnsi"/>
        <w:sz w:val="16"/>
        <w:szCs w:val="16"/>
      </w:rPr>
      <w:tab/>
    </w:r>
    <w:r w:rsidR="007F0AB3" w:rsidRPr="00FE4FA9">
      <w:rPr>
        <w:rFonts w:asciiTheme="minorHAnsi" w:hAnsiTheme="minorHAnsi"/>
        <w:sz w:val="16"/>
        <w:szCs w:val="16"/>
      </w:rPr>
      <w:tab/>
    </w:r>
    <w:r w:rsidR="00084B1B" w:rsidRPr="00FE4FA9">
      <w:rPr>
        <w:rFonts w:asciiTheme="minorHAnsi" w:hAnsiTheme="minorHAnsi"/>
        <w:sz w:val="16"/>
        <w:szCs w:val="16"/>
      </w:rPr>
      <w:fldChar w:fldCharType="begin"/>
    </w:r>
    <w:r w:rsidR="007F0AB3" w:rsidRPr="00FE4FA9">
      <w:rPr>
        <w:rFonts w:asciiTheme="minorHAnsi" w:hAnsiTheme="minorHAnsi"/>
        <w:sz w:val="16"/>
        <w:szCs w:val="16"/>
      </w:rPr>
      <w:instrText xml:space="preserve"> PAGE   \* MERGEFORMAT </w:instrText>
    </w:r>
    <w:r w:rsidR="00084B1B" w:rsidRPr="00FE4FA9">
      <w:rPr>
        <w:rFonts w:asciiTheme="minorHAnsi" w:hAnsiTheme="minorHAnsi"/>
        <w:sz w:val="16"/>
        <w:szCs w:val="16"/>
      </w:rPr>
      <w:fldChar w:fldCharType="separate"/>
    </w:r>
    <w:r w:rsidR="00F11061">
      <w:rPr>
        <w:rFonts w:asciiTheme="minorHAnsi" w:hAnsiTheme="minorHAnsi"/>
        <w:noProof/>
        <w:sz w:val="16"/>
        <w:szCs w:val="16"/>
      </w:rPr>
      <w:t>6</w:t>
    </w:r>
    <w:r w:rsidR="00084B1B" w:rsidRPr="00FE4FA9">
      <w:rPr>
        <w:rFonts w:asciiTheme="minorHAnsi" w:hAnsiTheme="minorHAnsi"/>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AB3" w:rsidRDefault="007F0AB3" w:rsidP="00DD5C77">
      <w:pPr>
        <w:spacing w:before="0" w:after="0"/>
      </w:pPr>
      <w:r>
        <w:separator/>
      </w:r>
    </w:p>
  </w:footnote>
  <w:footnote w:type="continuationSeparator" w:id="0">
    <w:p w:rsidR="007F0AB3" w:rsidRDefault="007F0AB3" w:rsidP="00DD5C77">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0AB3" w:rsidRPr="00FE4FA9" w:rsidRDefault="007F0AB3" w:rsidP="009B369C">
    <w:pPr>
      <w:pStyle w:val="En-tte"/>
      <w:spacing w:before="0" w:after="0"/>
      <w:rPr>
        <w:rFonts w:asciiTheme="minorHAnsi" w:hAnsiTheme="minorHAnsi"/>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0A7CDC"/>
    <w:multiLevelType w:val="hybridMultilevel"/>
    <w:tmpl w:val="BD5CF872"/>
    <w:lvl w:ilvl="0" w:tplc="79040D18">
      <w:numFmt w:val="bullet"/>
      <w:lvlText w:val="-"/>
      <w:lvlJc w:val="left"/>
      <w:pPr>
        <w:ind w:left="720" w:hanging="360"/>
      </w:pPr>
      <w:rPr>
        <w:rFonts w:ascii="Calibri" w:eastAsia="Times New Roman"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296BE2"/>
    <w:multiLevelType w:val="multilevel"/>
    <w:tmpl w:val="5D841E70"/>
    <w:lvl w:ilvl="0">
      <w:start w:val="1"/>
      <w:numFmt w:val="decimal"/>
      <w:pStyle w:val="Titre1"/>
      <w:suff w:val="space"/>
      <w:lvlText w:val="Chapitre %1 :"/>
      <w:lvlJc w:val="left"/>
      <w:pPr>
        <w:ind w:left="2836" w:firstLine="0"/>
      </w:pPr>
      <w:rPr>
        <w:rFonts w:hint="default"/>
        <w:sz w:val="40"/>
        <w:szCs w:val="40"/>
      </w:rPr>
    </w:lvl>
    <w:lvl w:ilvl="1">
      <w:start w:val="1"/>
      <w:numFmt w:val="decimal"/>
      <w:pStyle w:val="Titre2"/>
      <w:suff w:val="nothing"/>
      <w:lvlText w:val="%2. "/>
      <w:lvlJc w:val="left"/>
      <w:pPr>
        <w:ind w:left="426" w:firstLine="0"/>
      </w:pPr>
      <w:rPr>
        <w:rFonts w:hint="default"/>
      </w:rPr>
    </w:lvl>
    <w:lvl w:ilvl="2">
      <w:start w:val="1"/>
      <w:numFmt w:val="decimal"/>
      <w:pStyle w:val="Titre3"/>
      <w:suff w:val="nothing"/>
      <w:lvlText w:val="%2.%3. "/>
      <w:lvlJc w:val="left"/>
      <w:pPr>
        <w:ind w:left="0" w:firstLine="0"/>
      </w:pPr>
      <w:rPr>
        <w:rFonts w:hint="default"/>
      </w:rPr>
    </w:lvl>
    <w:lvl w:ilvl="3">
      <w:start w:val="1"/>
      <w:numFmt w:val="decimal"/>
      <w:pStyle w:val="Titre4"/>
      <w:suff w:val="nothing"/>
      <w:lvlText w:val="%2.%3.%4. "/>
      <w:lvlJc w:val="left"/>
      <w:pPr>
        <w:ind w:left="0" w:firstLine="0"/>
      </w:pPr>
      <w:rPr>
        <w:rFonts w:hint="default"/>
      </w:rPr>
    </w:lvl>
    <w:lvl w:ilvl="4">
      <w:start w:val="1"/>
      <w:numFmt w:val="none"/>
      <w:pStyle w:val="Titre5"/>
      <w:suff w:val="nothing"/>
      <w:lvlText w:val=""/>
      <w:lvlJc w:val="left"/>
      <w:pPr>
        <w:ind w:left="0" w:firstLine="0"/>
      </w:pPr>
      <w:rPr>
        <w:rFonts w:hint="default"/>
      </w:rPr>
    </w:lvl>
    <w:lvl w:ilvl="5">
      <w:start w:val="1"/>
      <w:numFmt w:val="none"/>
      <w:pStyle w:val="Titre6"/>
      <w:suff w:val="nothing"/>
      <w:lvlText w:val=""/>
      <w:lvlJc w:val="left"/>
      <w:pPr>
        <w:ind w:left="0" w:firstLine="0"/>
      </w:pPr>
      <w:rPr>
        <w:rFonts w:hint="default"/>
      </w:rPr>
    </w:lvl>
    <w:lvl w:ilvl="6">
      <w:start w:val="1"/>
      <w:numFmt w:val="none"/>
      <w:pStyle w:val="Titre7"/>
      <w:suff w:val="nothing"/>
      <w:lvlText w:val=""/>
      <w:lvlJc w:val="left"/>
      <w:pPr>
        <w:ind w:left="0" w:firstLine="0"/>
      </w:pPr>
      <w:rPr>
        <w:rFonts w:hint="default"/>
      </w:rPr>
    </w:lvl>
    <w:lvl w:ilvl="7">
      <w:start w:val="1"/>
      <w:numFmt w:val="none"/>
      <w:pStyle w:val="Titre8"/>
      <w:suff w:val="nothing"/>
      <w:lvlText w:val=""/>
      <w:lvlJc w:val="left"/>
      <w:pPr>
        <w:ind w:left="0" w:firstLine="0"/>
      </w:pPr>
      <w:rPr>
        <w:rFonts w:hint="default"/>
      </w:rPr>
    </w:lvl>
    <w:lvl w:ilvl="8">
      <w:start w:val="1"/>
      <w:numFmt w:val="none"/>
      <w:pStyle w:val="Titre9"/>
      <w:suff w:val="nothing"/>
      <w:lvlText w:val=""/>
      <w:lvlJc w:val="left"/>
      <w:pPr>
        <w:ind w:left="0" w:firstLine="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D5C77"/>
    <w:rsid w:val="00004548"/>
    <w:rsid w:val="00017D2F"/>
    <w:rsid w:val="00022E54"/>
    <w:rsid w:val="00051B28"/>
    <w:rsid w:val="00084B1B"/>
    <w:rsid w:val="000B1240"/>
    <w:rsid w:val="000B2DB3"/>
    <w:rsid w:val="000B4E1C"/>
    <w:rsid w:val="000C31C0"/>
    <w:rsid w:val="000D2C3F"/>
    <w:rsid w:val="000F4C2E"/>
    <w:rsid w:val="00114602"/>
    <w:rsid w:val="001427FF"/>
    <w:rsid w:val="00154BBB"/>
    <w:rsid w:val="00155076"/>
    <w:rsid w:val="0019096C"/>
    <w:rsid w:val="0019530C"/>
    <w:rsid w:val="001A7E1F"/>
    <w:rsid w:val="001C1F9C"/>
    <w:rsid w:val="001C599D"/>
    <w:rsid w:val="00205D5A"/>
    <w:rsid w:val="00215EC1"/>
    <w:rsid w:val="0022409B"/>
    <w:rsid w:val="00236192"/>
    <w:rsid w:val="0023713D"/>
    <w:rsid w:val="0024177F"/>
    <w:rsid w:val="002A3E60"/>
    <w:rsid w:val="002B11BE"/>
    <w:rsid w:val="002B797F"/>
    <w:rsid w:val="002C7BA5"/>
    <w:rsid w:val="002D17EF"/>
    <w:rsid w:val="002D3D6F"/>
    <w:rsid w:val="002D5E78"/>
    <w:rsid w:val="002D60DD"/>
    <w:rsid w:val="00303DE1"/>
    <w:rsid w:val="003046FB"/>
    <w:rsid w:val="00314E54"/>
    <w:rsid w:val="00320D26"/>
    <w:rsid w:val="0033568F"/>
    <w:rsid w:val="0034247D"/>
    <w:rsid w:val="00354C40"/>
    <w:rsid w:val="00357CAB"/>
    <w:rsid w:val="00366B30"/>
    <w:rsid w:val="00370FC7"/>
    <w:rsid w:val="00392B61"/>
    <w:rsid w:val="003A030C"/>
    <w:rsid w:val="003E7F4C"/>
    <w:rsid w:val="004224A8"/>
    <w:rsid w:val="0043669A"/>
    <w:rsid w:val="00442D5F"/>
    <w:rsid w:val="0044433B"/>
    <w:rsid w:val="0044696B"/>
    <w:rsid w:val="00452F48"/>
    <w:rsid w:val="00470727"/>
    <w:rsid w:val="00474D75"/>
    <w:rsid w:val="0047760F"/>
    <w:rsid w:val="004849B6"/>
    <w:rsid w:val="00490A23"/>
    <w:rsid w:val="004942E9"/>
    <w:rsid w:val="004A2DDD"/>
    <w:rsid w:val="004E4191"/>
    <w:rsid w:val="004F15A6"/>
    <w:rsid w:val="004F2834"/>
    <w:rsid w:val="004F4015"/>
    <w:rsid w:val="0050646D"/>
    <w:rsid w:val="0052475C"/>
    <w:rsid w:val="00526665"/>
    <w:rsid w:val="005510B7"/>
    <w:rsid w:val="005633D5"/>
    <w:rsid w:val="005B0D6E"/>
    <w:rsid w:val="005F6205"/>
    <w:rsid w:val="005F6581"/>
    <w:rsid w:val="005F706A"/>
    <w:rsid w:val="00656CB0"/>
    <w:rsid w:val="00666659"/>
    <w:rsid w:val="00672888"/>
    <w:rsid w:val="0068715D"/>
    <w:rsid w:val="0068798E"/>
    <w:rsid w:val="006B47EE"/>
    <w:rsid w:val="006B4C82"/>
    <w:rsid w:val="006E0610"/>
    <w:rsid w:val="006E2651"/>
    <w:rsid w:val="006E6515"/>
    <w:rsid w:val="006F5CEF"/>
    <w:rsid w:val="00726B35"/>
    <w:rsid w:val="0073141D"/>
    <w:rsid w:val="00744B7A"/>
    <w:rsid w:val="0077432C"/>
    <w:rsid w:val="00777A17"/>
    <w:rsid w:val="00781670"/>
    <w:rsid w:val="00785049"/>
    <w:rsid w:val="007942A2"/>
    <w:rsid w:val="007C541D"/>
    <w:rsid w:val="007F0AB3"/>
    <w:rsid w:val="00800AD4"/>
    <w:rsid w:val="00824F7C"/>
    <w:rsid w:val="008318A7"/>
    <w:rsid w:val="0083440B"/>
    <w:rsid w:val="008401A2"/>
    <w:rsid w:val="008467A0"/>
    <w:rsid w:val="008955BF"/>
    <w:rsid w:val="008977E4"/>
    <w:rsid w:val="008A44E2"/>
    <w:rsid w:val="008A553B"/>
    <w:rsid w:val="008D0C0E"/>
    <w:rsid w:val="008E382A"/>
    <w:rsid w:val="008F65A4"/>
    <w:rsid w:val="00915AB2"/>
    <w:rsid w:val="00922CF3"/>
    <w:rsid w:val="00927D89"/>
    <w:rsid w:val="009319B0"/>
    <w:rsid w:val="00943500"/>
    <w:rsid w:val="0094617B"/>
    <w:rsid w:val="00953000"/>
    <w:rsid w:val="00953AC6"/>
    <w:rsid w:val="009735E3"/>
    <w:rsid w:val="0099372C"/>
    <w:rsid w:val="009B369C"/>
    <w:rsid w:val="009E7544"/>
    <w:rsid w:val="00A015E3"/>
    <w:rsid w:val="00A01621"/>
    <w:rsid w:val="00A43184"/>
    <w:rsid w:val="00A72EAD"/>
    <w:rsid w:val="00A80EC7"/>
    <w:rsid w:val="00A94DF3"/>
    <w:rsid w:val="00AB1D86"/>
    <w:rsid w:val="00AB2D79"/>
    <w:rsid w:val="00AC297F"/>
    <w:rsid w:val="00AD618C"/>
    <w:rsid w:val="00AD7175"/>
    <w:rsid w:val="00AE18F0"/>
    <w:rsid w:val="00AE7525"/>
    <w:rsid w:val="00AF189A"/>
    <w:rsid w:val="00AF20CE"/>
    <w:rsid w:val="00B35FD2"/>
    <w:rsid w:val="00B65B7C"/>
    <w:rsid w:val="00BA39C1"/>
    <w:rsid w:val="00BF671D"/>
    <w:rsid w:val="00C05347"/>
    <w:rsid w:val="00C0676B"/>
    <w:rsid w:val="00C0728E"/>
    <w:rsid w:val="00C11803"/>
    <w:rsid w:val="00C12998"/>
    <w:rsid w:val="00C2448F"/>
    <w:rsid w:val="00C25592"/>
    <w:rsid w:val="00C3038C"/>
    <w:rsid w:val="00C37CDE"/>
    <w:rsid w:val="00C608D1"/>
    <w:rsid w:val="00C64986"/>
    <w:rsid w:val="00C7232D"/>
    <w:rsid w:val="00C83891"/>
    <w:rsid w:val="00CA14AE"/>
    <w:rsid w:val="00CF442F"/>
    <w:rsid w:val="00CF798D"/>
    <w:rsid w:val="00D27E0F"/>
    <w:rsid w:val="00D31C33"/>
    <w:rsid w:val="00D334DA"/>
    <w:rsid w:val="00D4111C"/>
    <w:rsid w:val="00D61E93"/>
    <w:rsid w:val="00D72AA0"/>
    <w:rsid w:val="00D7748B"/>
    <w:rsid w:val="00D82796"/>
    <w:rsid w:val="00D95083"/>
    <w:rsid w:val="00DA50A9"/>
    <w:rsid w:val="00DB651D"/>
    <w:rsid w:val="00DB745D"/>
    <w:rsid w:val="00DC2E48"/>
    <w:rsid w:val="00DC536E"/>
    <w:rsid w:val="00DD0A26"/>
    <w:rsid w:val="00DD5C77"/>
    <w:rsid w:val="00E068E1"/>
    <w:rsid w:val="00E1114A"/>
    <w:rsid w:val="00E176D1"/>
    <w:rsid w:val="00E3100D"/>
    <w:rsid w:val="00E37F35"/>
    <w:rsid w:val="00E55F26"/>
    <w:rsid w:val="00E765EB"/>
    <w:rsid w:val="00E913B1"/>
    <w:rsid w:val="00E96D7D"/>
    <w:rsid w:val="00EA2B33"/>
    <w:rsid w:val="00EB3657"/>
    <w:rsid w:val="00EC4B40"/>
    <w:rsid w:val="00ED627B"/>
    <w:rsid w:val="00EF540D"/>
    <w:rsid w:val="00F11061"/>
    <w:rsid w:val="00F17ED7"/>
    <w:rsid w:val="00F34B71"/>
    <w:rsid w:val="00F418EB"/>
    <w:rsid w:val="00F473F6"/>
    <w:rsid w:val="00F81D32"/>
    <w:rsid w:val="00FA151E"/>
    <w:rsid w:val="00FC2447"/>
    <w:rsid w:val="00FC7101"/>
    <w:rsid w:val="00FD710B"/>
    <w:rsid w:val="00FE4FA9"/>
    <w:rsid w:val="00FE503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9AE3A1-C852-4303-8152-CF860FD84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C77"/>
    <w:pPr>
      <w:spacing w:before="120" w:after="120" w:line="240" w:lineRule="auto"/>
      <w:jc w:val="both"/>
    </w:pPr>
    <w:rPr>
      <w:rFonts w:ascii="Verdana" w:eastAsia="Times New Roman" w:hAnsi="Verdana" w:cs="Times New Roman"/>
      <w:sz w:val="20"/>
      <w:szCs w:val="24"/>
      <w:lang w:eastAsia="fr-FR"/>
    </w:rPr>
  </w:style>
  <w:style w:type="paragraph" w:styleId="Titre1">
    <w:name w:val="heading 1"/>
    <w:basedOn w:val="Normal"/>
    <w:next w:val="Normal"/>
    <w:link w:val="Titre1Car"/>
    <w:autoRedefine/>
    <w:uiPriority w:val="9"/>
    <w:qFormat/>
    <w:rsid w:val="00DD5C77"/>
    <w:pPr>
      <w:keepNext/>
      <w:numPr>
        <w:numId w:val="1"/>
      </w:numPr>
      <w:shd w:val="clear" w:color="auto" w:fill="D9D9D9"/>
      <w:spacing w:before="6000" w:after="240"/>
      <w:jc w:val="left"/>
      <w:outlineLvl w:val="0"/>
    </w:pPr>
    <w:rPr>
      <w:b/>
      <w:bCs/>
      <w:i/>
      <w:caps/>
      <w:w w:val="150"/>
      <w:kern w:val="144"/>
      <w:sz w:val="40"/>
      <w:szCs w:val="40"/>
    </w:rPr>
  </w:style>
  <w:style w:type="paragraph" w:styleId="Titre2">
    <w:name w:val="heading 2"/>
    <w:basedOn w:val="Normal"/>
    <w:next w:val="Normal"/>
    <w:link w:val="Titre2Car"/>
    <w:qFormat/>
    <w:rsid w:val="00DD5C77"/>
    <w:pPr>
      <w:keepNext/>
      <w:numPr>
        <w:ilvl w:val="1"/>
        <w:numId w:val="1"/>
      </w:numPr>
      <w:spacing w:before="240"/>
      <w:outlineLvl w:val="1"/>
    </w:pPr>
    <w:rPr>
      <w:rFonts w:eastAsia="Times"/>
      <w:b/>
      <w:sz w:val="26"/>
      <w:szCs w:val="20"/>
    </w:rPr>
  </w:style>
  <w:style w:type="paragraph" w:styleId="Titre3">
    <w:name w:val="heading 3"/>
    <w:basedOn w:val="Normal"/>
    <w:next w:val="Normal"/>
    <w:link w:val="Titre3Car"/>
    <w:uiPriority w:val="9"/>
    <w:qFormat/>
    <w:rsid w:val="00DD5C77"/>
    <w:pPr>
      <w:keepNext/>
      <w:numPr>
        <w:ilvl w:val="2"/>
        <w:numId w:val="1"/>
      </w:numPr>
      <w:spacing w:before="240" w:after="60"/>
      <w:outlineLvl w:val="2"/>
    </w:pPr>
    <w:rPr>
      <w:b/>
      <w:bCs/>
      <w:sz w:val="24"/>
      <w:szCs w:val="26"/>
    </w:rPr>
  </w:style>
  <w:style w:type="paragraph" w:styleId="Titre4">
    <w:name w:val="heading 4"/>
    <w:basedOn w:val="Normal"/>
    <w:next w:val="Normal"/>
    <w:link w:val="Titre4Car"/>
    <w:qFormat/>
    <w:rsid w:val="00DD5C77"/>
    <w:pPr>
      <w:keepNext/>
      <w:numPr>
        <w:ilvl w:val="3"/>
        <w:numId w:val="1"/>
      </w:numPr>
      <w:spacing w:before="240" w:after="60"/>
      <w:outlineLvl w:val="3"/>
    </w:pPr>
    <w:rPr>
      <w:b/>
      <w:bCs/>
      <w:sz w:val="22"/>
      <w:szCs w:val="28"/>
    </w:rPr>
  </w:style>
  <w:style w:type="paragraph" w:styleId="Titre5">
    <w:name w:val="heading 5"/>
    <w:basedOn w:val="Normal"/>
    <w:next w:val="Normal"/>
    <w:link w:val="Titre5Car"/>
    <w:uiPriority w:val="9"/>
    <w:qFormat/>
    <w:rsid w:val="00DD5C77"/>
    <w:pPr>
      <w:numPr>
        <w:ilvl w:val="4"/>
        <w:numId w:val="1"/>
      </w:numPr>
      <w:spacing w:before="240" w:after="60"/>
      <w:outlineLvl w:val="4"/>
    </w:pPr>
    <w:rPr>
      <w:rFonts w:ascii="Calibri" w:hAnsi="Calibri"/>
      <w:b/>
      <w:bCs/>
      <w:i/>
      <w:iCs/>
      <w:sz w:val="26"/>
      <w:szCs w:val="26"/>
    </w:rPr>
  </w:style>
  <w:style w:type="paragraph" w:styleId="Titre6">
    <w:name w:val="heading 6"/>
    <w:basedOn w:val="Normal"/>
    <w:next w:val="Normal"/>
    <w:link w:val="Titre6Car"/>
    <w:uiPriority w:val="9"/>
    <w:qFormat/>
    <w:rsid w:val="00DD5C77"/>
    <w:pPr>
      <w:numPr>
        <w:ilvl w:val="5"/>
        <w:numId w:val="1"/>
      </w:numPr>
      <w:spacing w:before="240" w:after="60"/>
      <w:outlineLvl w:val="5"/>
    </w:pPr>
    <w:rPr>
      <w:rFonts w:ascii="Calibri" w:hAnsi="Calibri"/>
      <w:b/>
      <w:bCs/>
      <w:sz w:val="22"/>
      <w:szCs w:val="22"/>
    </w:rPr>
  </w:style>
  <w:style w:type="paragraph" w:styleId="Titre7">
    <w:name w:val="heading 7"/>
    <w:basedOn w:val="Normal"/>
    <w:next w:val="Normal"/>
    <w:link w:val="Titre7Car"/>
    <w:uiPriority w:val="9"/>
    <w:qFormat/>
    <w:rsid w:val="00DD5C77"/>
    <w:pPr>
      <w:numPr>
        <w:ilvl w:val="6"/>
        <w:numId w:val="1"/>
      </w:numPr>
      <w:spacing w:before="240" w:after="60"/>
      <w:outlineLvl w:val="6"/>
    </w:pPr>
    <w:rPr>
      <w:rFonts w:ascii="Calibri" w:hAnsi="Calibri"/>
      <w:sz w:val="24"/>
    </w:rPr>
  </w:style>
  <w:style w:type="paragraph" w:styleId="Titre8">
    <w:name w:val="heading 8"/>
    <w:basedOn w:val="Normal"/>
    <w:next w:val="Normal"/>
    <w:link w:val="Titre8Car"/>
    <w:uiPriority w:val="9"/>
    <w:qFormat/>
    <w:rsid w:val="00DD5C77"/>
    <w:pPr>
      <w:numPr>
        <w:ilvl w:val="7"/>
        <w:numId w:val="1"/>
      </w:numPr>
      <w:spacing w:before="240" w:after="60"/>
      <w:outlineLvl w:val="7"/>
    </w:pPr>
    <w:rPr>
      <w:rFonts w:ascii="Calibri" w:hAnsi="Calibri"/>
      <w:i/>
      <w:iCs/>
      <w:sz w:val="24"/>
    </w:rPr>
  </w:style>
  <w:style w:type="paragraph" w:styleId="Titre9">
    <w:name w:val="heading 9"/>
    <w:basedOn w:val="Normal"/>
    <w:next w:val="Normal"/>
    <w:link w:val="Titre9Car"/>
    <w:uiPriority w:val="9"/>
    <w:qFormat/>
    <w:rsid w:val="00DD5C77"/>
    <w:pPr>
      <w:numPr>
        <w:ilvl w:val="8"/>
        <w:numId w:val="1"/>
      </w:numPr>
      <w:spacing w:before="240" w:after="60"/>
      <w:outlineLvl w:val="8"/>
    </w:pPr>
    <w:rPr>
      <w:rFonts w:ascii="Cambria" w:hAnsi="Cambria"/>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D5C77"/>
    <w:rPr>
      <w:rFonts w:ascii="Verdana" w:eastAsia="Times New Roman" w:hAnsi="Verdana" w:cs="Times New Roman"/>
      <w:b/>
      <w:bCs/>
      <w:i/>
      <w:caps/>
      <w:w w:val="150"/>
      <w:kern w:val="144"/>
      <w:sz w:val="40"/>
      <w:szCs w:val="40"/>
      <w:shd w:val="clear" w:color="auto" w:fill="D9D9D9"/>
      <w:lang w:eastAsia="fr-FR"/>
    </w:rPr>
  </w:style>
  <w:style w:type="character" w:customStyle="1" w:styleId="Titre2Car">
    <w:name w:val="Titre 2 Car"/>
    <w:basedOn w:val="Policepardfaut"/>
    <w:link w:val="Titre2"/>
    <w:rsid w:val="00DD5C77"/>
    <w:rPr>
      <w:rFonts w:ascii="Verdana" w:eastAsia="Times" w:hAnsi="Verdana" w:cs="Times New Roman"/>
      <w:b/>
      <w:sz w:val="26"/>
      <w:szCs w:val="20"/>
      <w:lang w:eastAsia="fr-FR"/>
    </w:rPr>
  </w:style>
  <w:style w:type="character" w:customStyle="1" w:styleId="Titre3Car">
    <w:name w:val="Titre 3 Car"/>
    <w:basedOn w:val="Policepardfaut"/>
    <w:link w:val="Titre3"/>
    <w:uiPriority w:val="9"/>
    <w:rsid w:val="00DD5C77"/>
    <w:rPr>
      <w:rFonts w:ascii="Verdana" w:eastAsia="Times New Roman" w:hAnsi="Verdana" w:cs="Times New Roman"/>
      <w:b/>
      <w:bCs/>
      <w:sz w:val="24"/>
      <w:szCs w:val="26"/>
      <w:lang w:eastAsia="fr-FR"/>
    </w:rPr>
  </w:style>
  <w:style w:type="character" w:customStyle="1" w:styleId="Titre4Car">
    <w:name w:val="Titre 4 Car"/>
    <w:basedOn w:val="Policepardfaut"/>
    <w:link w:val="Titre4"/>
    <w:rsid w:val="00DD5C77"/>
    <w:rPr>
      <w:rFonts w:ascii="Verdana" w:eastAsia="Times New Roman" w:hAnsi="Verdana" w:cs="Times New Roman"/>
      <w:b/>
      <w:bCs/>
      <w:szCs w:val="28"/>
      <w:lang w:eastAsia="fr-FR"/>
    </w:rPr>
  </w:style>
  <w:style w:type="character" w:customStyle="1" w:styleId="Titre5Car">
    <w:name w:val="Titre 5 Car"/>
    <w:basedOn w:val="Policepardfaut"/>
    <w:link w:val="Titre5"/>
    <w:uiPriority w:val="9"/>
    <w:rsid w:val="00DD5C77"/>
    <w:rPr>
      <w:rFonts w:ascii="Calibri" w:eastAsia="Times New Roman" w:hAnsi="Calibri" w:cs="Times New Roman"/>
      <w:b/>
      <w:bCs/>
      <w:i/>
      <w:iCs/>
      <w:sz w:val="26"/>
      <w:szCs w:val="26"/>
      <w:lang w:eastAsia="fr-FR"/>
    </w:rPr>
  </w:style>
  <w:style w:type="character" w:customStyle="1" w:styleId="Titre6Car">
    <w:name w:val="Titre 6 Car"/>
    <w:basedOn w:val="Policepardfaut"/>
    <w:link w:val="Titre6"/>
    <w:uiPriority w:val="9"/>
    <w:rsid w:val="00DD5C77"/>
    <w:rPr>
      <w:rFonts w:ascii="Calibri" w:eastAsia="Times New Roman" w:hAnsi="Calibri" w:cs="Times New Roman"/>
      <w:b/>
      <w:bCs/>
      <w:lang w:eastAsia="fr-FR"/>
    </w:rPr>
  </w:style>
  <w:style w:type="character" w:customStyle="1" w:styleId="Titre7Car">
    <w:name w:val="Titre 7 Car"/>
    <w:basedOn w:val="Policepardfaut"/>
    <w:link w:val="Titre7"/>
    <w:uiPriority w:val="9"/>
    <w:rsid w:val="00DD5C77"/>
    <w:rPr>
      <w:rFonts w:ascii="Calibri" w:eastAsia="Times New Roman" w:hAnsi="Calibri" w:cs="Times New Roman"/>
      <w:sz w:val="24"/>
      <w:szCs w:val="24"/>
      <w:lang w:eastAsia="fr-FR"/>
    </w:rPr>
  </w:style>
  <w:style w:type="character" w:customStyle="1" w:styleId="Titre8Car">
    <w:name w:val="Titre 8 Car"/>
    <w:basedOn w:val="Policepardfaut"/>
    <w:link w:val="Titre8"/>
    <w:uiPriority w:val="9"/>
    <w:rsid w:val="00DD5C77"/>
    <w:rPr>
      <w:rFonts w:ascii="Calibri" w:eastAsia="Times New Roman" w:hAnsi="Calibri" w:cs="Times New Roman"/>
      <w:i/>
      <w:iCs/>
      <w:sz w:val="24"/>
      <w:szCs w:val="24"/>
      <w:lang w:eastAsia="fr-FR"/>
    </w:rPr>
  </w:style>
  <w:style w:type="character" w:customStyle="1" w:styleId="Titre9Car">
    <w:name w:val="Titre 9 Car"/>
    <w:basedOn w:val="Policepardfaut"/>
    <w:link w:val="Titre9"/>
    <w:uiPriority w:val="9"/>
    <w:rsid w:val="00DD5C77"/>
    <w:rPr>
      <w:rFonts w:ascii="Cambria" w:eastAsia="Times New Roman" w:hAnsi="Cambria" w:cs="Times New Roman"/>
      <w:lang w:eastAsia="fr-FR"/>
    </w:rPr>
  </w:style>
  <w:style w:type="paragraph" w:styleId="Pieddepage">
    <w:name w:val="footer"/>
    <w:basedOn w:val="Normal"/>
    <w:link w:val="PieddepageCar"/>
    <w:uiPriority w:val="99"/>
    <w:rsid w:val="00DD5C77"/>
    <w:pPr>
      <w:tabs>
        <w:tab w:val="center" w:pos="4536"/>
        <w:tab w:val="right" w:pos="9072"/>
      </w:tabs>
    </w:pPr>
    <w:rPr>
      <w:rFonts w:ascii="Times New Roman" w:hAnsi="Times New Roman"/>
      <w:sz w:val="24"/>
    </w:rPr>
  </w:style>
  <w:style w:type="character" w:customStyle="1" w:styleId="PieddepageCar">
    <w:name w:val="Pied de page Car"/>
    <w:basedOn w:val="Policepardfaut"/>
    <w:link w:val="Pieddepage"/>
    <w:uiPriority w:val="99"/>
    <w:rsid w:val="00DD5C77"/>
    <w:rPr>
      <w:rFonts w:ascii="Times New Roman" w:eastAsia="Times New Roman" w:hAnsi="Times New Roman" w:cs="Times New Roman"/>
      <w:sz w:val="24"/>
      <w:szCs w:val="24"/>
      <w:lang w:eastAsia="fr-FR"/>
    </w:rPr>
  </w:style>
  <w:style w:type="character" w:customStyle="1" w:styleId="En-tteCar">
    <w:name w:val="En-tête Car"/>
    <w:link w:val="En-tte"/>
    <w:uiPriority w:val="99"/>
    <w:rsid w:val="00DD5C77"/>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DD5C77"/>
    <w:pPr>
      <w:tabs>
        <w:tab w:val="center" w:pos="4536"/>
        <w:tab w:val="right" w:pos="9072"/>
      </w:tabs>
    </w:pPr>
    <w:rPr>
      <w:rFonts w:ascii="Times New Roman" w:hAnsi="Times New Roman"/>
      <w:sz w:val="24"/>
    </w:rPr>
  </w:style>
  <w:style w:type="character" w:customStyle="1" w:styleId="En-tteCar1">
    <w:name w:val="En-tête Car1"/>
    <w:basedOn w:val="Policepardfaut"/>
    <w:uiPriority w:val="99"/>
    <w:semiHidden/>
    <w:rsid w:val="00DD5C77"/>
    <w:rPr>
      <w:rFonts w:ascii="Verdana" w:eastAsia="Times New Roman" w:hAnsi="Verdana" w:cs="Times New Roman"/>
      <w:sz w:val="20"/>
      <w:szCs w:val="24"/>
      <w:lang w:eastAsia="fr-FR"/>
    </w:rPr>
  </w:style>
  <w:style w:type="paragraph" w:styleId="Paragraphedeliste">
    <w:name w:val="List Paragraph"/>
    <w:basedOn w:val="Normal"/>
    <w:uiPriority w:val="34"/>
    <w:qFormat/>
    <w:rsid w:val="00DD5C77"/>
    <w:pPr>
      <w:ind w:left="708"/>
    </w:pPr>
  </w:style>
  <w:style w:type="character" w:styleId="Lienhypertexte">
    <w:name w:val="Hyperlink"/>
    <w:uiPriority w:val="99"/>
    <w:rsid w:val="00DD5C77"/>
    <w:rPr>
      <w:color w:val="0000FF"/>
      <w:u w:val="single"/>
    </w:rPr>
  </w:style>
  <w:style w:type="paragraph" w:styleId="TM2">
    <w:name w:val="toc 2"/>
    <w:basedOn w:val="Normal"/>
    <w:next w:val="Normal"/>
    <w:autoRedefine/>
    <w:uiPriority w:val="39"/>
    <w:unhideWhenUsed/>
    <w:rsid w:val="0068715D"/>
    <w:pPr>
      <w:tabs>
        <w:tab w:val="left" w:pos="8789"/>
      </w:tabs>
      <w:ind w:left="198"/>
      <w:jc w:val="left"/>
    </w:pPr>
    <w:rPr>
      <w:b/>
      <w:noProof/>
      <w:sz w:val="22"/>
    </w:rPr>
  </w:style>
  <w:style w:type="paragraph" w:styleId="TM3">
    <w:name w:val="toc 3"/>
    <w:basedOn w:val="Normal"/>
    <w:next w:val="Normal"/>
    <w:autoRedefine/>
    <w:uiPriority w:val="39"/>
    <w:unhideWhenUsed/>
    <w:rsid w:val="0043669A"/>
    <w:pPr>
      <w:tabs>
        <w:tab w:val="right" w:leader="dot" w:pos="9072"/>
      </w:tabs>
      <w:ind w:left="403" w:right="-2"/>
    </w:pPr>
    <w:rPr>
      <w:b/>
    </w:rPr>
  </w:style>
  <w:style w:type="paragraph" w:styleId="Sansinterligne">
    <w:name w:val="No Spacing"/>
    <w:link w:val="SansinterligneCar"/>
    <w:uiPriority w:val="1"/>
    <w:qFormat/>
    <w:rsid w:val="003E7F4C"/>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3E7F4C"/>
    <w:rPr>
      <w:rFonts w:eastAsiaTheme="minorEastAsia"/>
      <w:lang w:eastAsia="fr-FR"/>
    </w:rPr>
  </w:style>
  <w:style w:type="paragraph" w:styleId="Textedebulles">
    <w:name w:val="Balloon Text"/>
    <w:basedOn w:val="Normal"/>
    <w:link w:val="TextedebullesCar"/>
    <w:uiPriority w:val="99"/>
    <w:semiHidden/>
    <w:unhideWhenUsed/>
    <w:rsid w:val="009B369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9B369C"/>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C2448F"/>
    <w:rPr>
      <w:sz w:val="16"/>
      <w:szCs w:val="16"/>
    </w:rPr>
  </w:style>
  <w:style w:type="paragraph" w:styleId="Commentaire">
    <w:name w:val="annotation text"/>
    <w:basedOn w:val="Normal"/>
    <w:link w:val="CommentaireCar"/>
    <w:uiPriority w:val="99"/>
    <w:semiHidden/>
    <w:unhideWhenUsed/>
    <w:rsid w:val="00C2448F"/>
    <w:rPr>
      <w:szCs w:val="20"/>
    </w:rPr>
  </w:style>
  <w:style w:type="character" w:customStyle="1" w:styleId="CommentaireCar">
    <w:name w:val="Commentaire Car"/>
    <w:basedOn w:val="Policepardfaut"/>
    <w:link w:val="Commentaire"/>
    <w:uiPriority w:val="99"/>
    <w:semiHidden/>
    <w:rsid w:val="00C2448F"/>
    <w:rPr>
      <w:rFonts w:ascii="Verdana" w:eastAsia="Times New Roman" w:hAnsi="Verdana"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C2448F"/>
    <w:rPr>
      <w:b/>
      <w:bCs/>
    </w:rPr>
  </w:style>
  <w:style w:type="character" w:customStyle="1" w:styleId="ObjetducommentaireCar">
    <w:name w:val="Objet du commentaire Car"/>
    <w:basedOn w:val="CommentaireCar"/>
    <w:link w:val="Objetducommentaire"/>
    <w:uiPriority w:val="99"/>
    <w:semiHidden/>
    <w:rsid w:val="00C2448F"/>
    <w:rPr>
      <w:rFonts w:ascii="Verdana" w:eastAsia="Times New Roman" w:hAnsi="Verdana" w:cs="Times New Roman"/>
      <w:b/>
      <w:bCs/>
      <w:sz w:val="20"/>
      <w:szCs w:val="20"/>
      <w:lang w:eastAsia="fr-FR"/>
    </w:rPr>
  </w:style>
  <w:style w:type="character" w:styleId="Emphaseple">
    <w:name w:val="Subtle Emphasis"/>
    <w:basedOn w:val="Policepardfaut"/>
    <w:uiPriority w:val="19"/>
    <w:qFormat/>
    <w:rsid w:val="00526665"/>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Document provisoire</Abstract>
  <CompanyAddress/>
  <CompanyPhone/>
  <CompanyFax/>
  <CompanyEmail>2 rue des côtes – 28000 CHARTRES</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F85A72-6A8A-499A-852B-84D9343B1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2241</TotalTime>
  <Pages>7</Pages>
  <Words>2536</Words>
  <Characters>13953</Characters>
  <Application>Microsoft Office Word</Application>
  <DocSecurity>0</DocSecurity>
  <Lines>116</Lines>
  <Paragraphs>32</Paragraphs>
  <ScaleCrop>false</ScaleCrop>
  <HeadingPairs>
    <vt:vector size="2" baseType="variant">
      <vt:variant>
        <vt:lpstr>Titre</vt:lpstr>
      </vt:variant>
      <vt:variant>
        <vt:i4>1</vt:i4>
      </vt:variant>
    </vt:vector>
  </HeadingPairs>
  <TitlesOfParts>
    <vt:vector size="1" baseType="lpstr">
      <vt:lpstr>Projet d’aménagement et de développement durables</vt:lpstr>
    </vt:vector>
  </TitlesOfParts>
  <Company/>
  <LinksUpToDate>false</LinksUpToDate>
  <CharactersWithSpaces>16457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 d’aménagement et de développement durables</dc:title>
  <dc:subject/>
  <dc:creator>En Perspective Urbanisme et Aménagemen</dc:creator>
  <cp:keywords/>
  <dc:description/>
  <cp:lastModifiedBy>ENPERSPECTIVE - 4</cp:lastModifiedBy>
  <cp:revision>42</cp:revision>
  <cp:lastPrinted>2019-07-15T08:46:00Z</cp:lastPrinted>
  <dcterms:created xsi:type="dcterms:W3CDTF">2016-03-24T08:03:00Z</dcterms:created>
  <dcterms:modified xsi:type="dcterms:W3CDTF">2019-07-15T10:05:00Z</dcterms:modified>
</cp:coreProperties>
</file>